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3781"/>
        <w:tblW w:w="9525" w:type="dxa"/>
        <w:tblLook w:val="04A0"/>
      </w:tblPr>
      <w:tblGrid>
        <w:gridCol w:w="3686"/>
        <w:gridCol w:w="5839"/>
      </w:tblGrid>
      <w:tr w:rsidR="009039B8" w:rsidRPr="008563C1" w:rsidTr="007B2F95">
        <w:tc>
          <w:tcPr>
            <w:tcW w:w="9525" w:type="dxa"/>
            <w:gridSpan w:val="2"/>
          </w:tcPr>
          <w:p w:rsidR="009039B8" w:rsidRPr="008563C1" w:rsidRDefault="009039B8" w:rsidP="008563C1">
            <w:pPr>
              <w:tabs>
                <w:tab w:val="left" w:pos="6135"/>
              </w:tabs>
              <w:ind w:firstLine="567"/>
              <w:jc w:val="center"/>
            </w:pPr>
            <w:r w:rsidRPr="008563C1">
              <w:rPr>
                <w:color w:val="808080" w:themeColor="background1" w:themeShade="80"/>
              </w:rPr>
              <w:t xml:space="preserve">Клинические </w:t>
            </w:r>
            <w:r w:rsidRPr="008563C1">
              <w:rPr>
                <w:noProof/>
                <w:color w:val="948A54" w:themeColor="background2" w:themeShade="80"/>
              </w:rPr>
              <w:t>рекомендации</w:t>
            </w:r>
          </w:p>
        </w:tc>
      </w:tr>
      <w:tr w:rsidR="009039B8" w:rsidRPr="008563C1" w:rsidTr="007B2F95">
        <w:trPr>
          <w:trHeight w:val="1907"/>
        </w:trPr>
        <w:tc>
          <w:tcPr>
            <w:tcW w:w="9525" w:type="dxa"/>
            <w:gridSpan w:val="2"/>
          </w:tcPr>
          <w:p w:rsidR="009039B8" w:rsidRPr="008563C1" w:rsidRDefault="009039B8" w:rsidP="008563C1">
            <w:pPr>
              <w:tabs>
                <w:tab w:val="left" w:pos="6135"/>
              </w:tabs>
              <w:ind w:firstLine="567"/>
              <w:jc w:val="center"/>
            </w:pPr>
            <w:r w:rsidRPr="008563C1">
              <w:rPr>
                <w:b/>
                <w:color w:val="000000"/>
              </w:rPr>
              <w:t>Локализованный гипергидроз</w:t>
            </w:r>
          </w:p>
        </w:tc>
      </w:tr>
      <w:tr w:rsidR="003C03CB" w:rsidRPr="008563C1" w:rsidTr="003C03CB">
        <w:trPr>
          <w:trHeight w:val="815"/>
        </w:trPr>
        <w:tc>
          <w:tcPr>
            <w:tcW w:w="3686" w:type="dxa"/>
          </w:tcPr>
          <w:p w:rsidR="003C03CB" w:rsidRPr="008563C1" w:rsidRDefault="003C03CB" w:rsidP="008563C1">
            <w:pPr>
              <w:tabs>
                <w:tab w:val="left" w:pos="6135"/>
              </w:tabs>
              <w:spacing w:line="276" w:lineRule="auto"/>
              <w:ind w:firstLine="567"/>
              <w:jc w:val="right"/>
            </w:pPr>
            <w:r w:rsidRPr="008563C1">
              <w:rPr>
                <w:color w:val="808080"/>
              </w:rPr>
              <w:t xml:space="preserve">Кодирование по Международной статистической классификации болезней и проблем, связанных со здоровьем: </w:t>
            </w:r>
          </w:p>
          <w:p w:rsidR="003C03CB" w:rsidRPr="008563C1" w:rsidRDefault="003C03CB" w:rsidP="008563C1">
            <w:pPr>
              <w:pStyle w:val="aff2"/>
              <w:spacing w:line="276" w:lineRule="auto"/>
              <w:ind w:firstLine="567"/>
              <w:jc w:val="right"/>
              <w:rPr>
                <w:sz w:val="24"/>
                <w:szCs w:val="24"/>
              </w:rPr>
            </w:pPr>
          </w:p>
        </w:tc>
        <w:tc>
          <w:tcPr>
            <w:tcW w:w="5839" w:type="dxa"/>
          </w:tcPr>
          <w:p w:rsidR="003C03CB" w:rsidRPr="008563C1" w:rsidRDefault="003C03CB" w:rsidP="008563C1">
            <w:pPr>
              <w:tabs>
                <w:tab w:val="left" w:pos="6135"/>
              </w:tabs>
              <w:spacing w:line="276" w:lineRule="auto"/>
              <w:ind w:firstLine="567"/>
              <w:rPr>
                <w:b/>
                <w:lang w:val="en-US"/>
              </w:rPr>
            </w:pPr>
            <w:r w:rsidRPr="008563C1">
              <w:rPr>
                <w:b/>
                <w:lang w:val="en-US"/>
              </w:rPr>
              <w:t>R61.0</w:t>
            </w:r>
          </w:p>
        </w:tc>
      </w:tr>
      <w:tr w:rsidR="003C03CB" w:rsidRPr="008563C1" w:rsidTr="003C03CB">
        <w:trPr>
          <w:trHeight w:val="815"/>
        </w:trPr>
        <w:tc>
          <w:tcPr>
            <w:tcW w:w="3686" w:type="dxa"/>
          </w:tcPr>
          <w:p w:rsidR="003C03CB" w:rsidRPr="008563C1" w:rsidRDefault="003C03CB" w:rsidP="008563C1">
            <w:pPr>
              <w:tabs>
                <w:tab w:val="left" w:pos="6135"/>
              </w:tabs>
              <w:spacing w:line="276" w:lineRule="auto"/>
              <w:ind w:firstLine="567"/>
              <w:jc w:val="right"/>
              <w:rPr>
                <w:color w:val="808080"/>
              </w:rPr>
            </w:pPr>
            <w:r w:rsidRPr="008563C1">
              <w:rPr>
                <w:rStyle w:val="pop-slug-vol"/>
                <w:color w:val="767171"/>
              </w:rPr>
              <w:t>Возрастная группа:</w:t>
            </w:r>
          </w:p>
        </w:tc>
        <w:tc>
          <w:tcPr>
            <w:tcW w:w="5839" w:type="dxa"/>
          </w:tcPr>
          <w:p w:rsidR="003C03CB" w:rsidRPr="008563C1" w:rsidRDefault="003C03CB" w:rsidP="008563C1">
            <w:pPr>
              <w:tabs>
                <w:tab w:val="left" w:pos="6135"/>
              </w:tabs>
              <w:spacing w:line="276" w:lineRule="auto"/>
              <w:ind w:firstLine="567"/>
            </w:pPr>
            <w:r w:rsidRPr="008563C1">
              <w:t>взрослые</w:t>
            </w:r>
          </w:p>
        </w:tc>
      </w:tr>
      <w:tr w:rsidR="003C03CB" w:rsidRPr="008563C1" w:rsidTr="003C03CB">
        <w:trPr>
          <w:trHeight w:val="815"/>
        </w:trPr>
        <w:tc>
          <w:tcPr>
            <w:tcW w:w="3686" w:type="dxa"/>
          </w:tcPr>
          <w:p w:rsidR="003C03CB" w:rsidRPr="008563C1" w:rsidRDefault="003C03CB" w:rsidP="008563C1">
            <w:pPr>
              <w:tabs>
                <w:tab w:val="left" w:pos="6135"/>
              </w:tabs>
              <w:spacing w:line="276" w:lineRule="auto"/>
              <w:ind w:firstLine="567"/>
              <w:jc w:val="right"/>
              <w:rPr>
                <w:color w:val="808080"/>
              </w:rPr>
            </w:pPr>
            <w:r w:rsidRPr="008563C1">
              <w:rPr>
                <w:color w:val="808080"/>
              </w:rPr>
              <w:t>Год утверждения:</w:t>
            </w:r>
          </w:p>
        </w:tc>
        <w:tc>
          <w:tcPr>
            <w:tcW w:w="5839" w:type="dxa"/>
          </w:tcPr>
          <w:p w:rsidR="003C03CB" w:rsidRPr="008563C1" w:rsidRDefault="003C03CB" w:rsidP="008563C1">
            <w:pPr>
              <w:tabs>
                <w:tab w:val="left" w:pos="6135"/>
              </w:tabs>
              <w:spacing w:line="276" w:lineRule="auto"/>
              <w:ind w:firstLine="567"/>
              <w:rPr>
                <w:b/>
              </w:rPr>
            </w:pPr>
          </w:p>
        </w:tc>
      </w:tr>
      <w:tr w:rsidR="003C03CB" w:rsidRPr="008563C1" w:rsidTr="007B2F95">
        <w:tc>
          <w:tcPr>
            <w:tcW w:w="9525" w:type="dxa"/>
            <w:gridSpan w:val="2"/>
          </w:tcPr>
          <w:p w:rsidR="003C03CB" w:rsidRPr="008563C1" w:rsidRDefault="003C03CB" w:rsidP="008563C1">
            <w:pPr>
              <w:tabs>
                <w:tab w:val="left" w:pos="6135"/>
              </w:tabs>
              <w:ind w:firstLine="567"/>
              <w:rPr>
                <w:color w:val="FF0000"/>
              </w:rPr>
            </w:pPr>
            <w:r w:rsidRPr="008563C1">
              <w:rPr>
                <w:color w:val="808080"/>
              </w:rPr>
              <w:t>Разработчик клинической рекомендации:</w:t>
            </w:r>
          </w:p>
        </w:tc>
      </w:tr>
      <w:tr w:rsidR="003C03CB" w:rsidRPr="008563C1" w:rsidTr="007B2F95">
        <w:trPr>
          <w:trHeight w:val="4170"/>
        </w:trPr>
        <w:tc>
          <w:tcPr>
            <w:tcW w:w="9525" w:type="dxa"/>
            <w:gridSpan w:val="2"/>
          </w:tcPr>
          <w:p w:rsidR="003C03CB" w:rsidRPr="008563C1" w:rsidRDefault="003C03CB" w:rsidP="00016F0B">
            <w:pPr>
              <w:pStyle w:val="aff7"/>
              <w:numPr>
                <w:ilvl w:val="0"/>
                <w:numId w:val="15"/>
              </w:numPr>
              <w:ind w:left="0" w:firstLine="567"/>
              <w:rPr>
                <w:b/>
              </w:rPr>
            </w:pPr>
            <w:r w:rsidRPr="008563C1">
              <w:t>Общероссийская общественная организация «Российское общество дерматовенерологов и косметологов»</w:t>
            </w:r>
          </w:p>
        </w:tc>
      </w:tr>
    </w:tbl>
    <w:bookmarkStart w:id="0" w:name="_Toc492379891" w:displacedByCustomXml="next"/>
    <w:sdt>
      <w:sdtPr>
        <w:rPr>
          <w:b w:val="0"/>
          <w:u w:val="none"/>
        </w:rPr>
        <w:id w:val="-60689095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9039B8" w:rsidRPr="008563C1" w:rsidRDefault="009039B8" w:rsidP="008563C1">
          <w:pPr>
            <w:pStyle w:val="afc"/>
            <w:ind w:firstLine="567"/>
            <w:jc w:val="center"/>
            <w:rPr>
              <w:b w:val="0"/>
              <w:u w:val="none"/>
            </w:rPr>
          </w:pPr>
        </w:p>
        <w:p w:rsidR="009039B8" w:rsidRPr="008563C1" w:rsidRDefault="009039B8" w:rsidP="008563C1">
          <w:pPr>
            <w:ind w:firstLine="567"/>
          </w:pPr>
          <w:r w:rsidRPr="008563C1">
            <w:rPr>
              <w:b/>
            </w:rPr>
            <w:br w:type="page"/>
          </w:r>
        </w:p>
        <w:p w:rsidR="009039B8" w:rsidRPr="008563C1" w:rsidRDefault="009039B8" w:rsidP="008563C1">
          <w:pPr>
            <w:pStyle w:val="afc"/>
            <w:ind w:firstLine="567"/>
            <w:jc w:val="center"/>
            <w:rPr>
              <w:u w:val="none"/>
            </w:rPr>
          </w:pPr>
          <w:bookmarkStart w:id="1" w:name="_Toc430167686"/>
          <w:r w:rsidRPr="008563C1">
            <w:rPr>
              <w:u w:val="none"/>
            </w:rPr>
            <w:t>Оглавление</w:t>
          </w:r>
          <w:bookmarkEnd w:id="0"/>
          <w:bookmarkEnd w:id="1"/>
        </w:p>
        <w:p w:rsidR="009039B8" w:rsidRPr="008563C1" w:rsidRDefault="00E04281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fldChar w:fldCharType="begin"/>
          </w:r>
          <w:r w:rsidR="009039B8" w:rsidRPr="008563C1">
            <w:instrText xml:space="preserve"> TOC \o "1-3" </w:instrText>
          </w:r>
          <w:r w:rsidRPr="008563C1">
            <w:fldChar w:fldCharType="separate"/>
          </w:r>
          <w:r w:rsidR="009039B8" w:rsidRPr="008563C1">
            <w:rPr>
              <w:noProof/>
            </w:rPr>
            <w:t>Оглавление</w:t>
          </w:r>
          <w:r w:rsidR="009039B8" w:rsidRPr="008563C1">
            <w:rPr>
              <w:noProof/>
            </w:rPr>
            <w:tab/>
          </w:r>
          <w:r w:rsidRPr="008563C1">
            <w:rPr>
              <w:noProof/>
            </w:rPr>
            <w:fldChar w:fldCharType="begin"/>
          </w:r>
          <w:r w:rsidR="009039B8" w:rsidRPr="008563C1">
            <w:rPr>
              <w:noProof/>
            </w:rPr>
            <w:instrText xml:space="preserve"> PAGEREF _Toc430167686 \h </w:instrText>
          </w:r>
          <w:r w:rsidRPr="008563C1">
            <w:rPr>
              <w:noProof/>
            </w:rPr>
          </w:r>
          <w:r w:rsidRPr="008563C1">
            <w:rPr>
              <w:noProof/>
            </w:rPr>
            <w:fldChar w:fldCharType="separate"/>
          </w:r>
          <w:r w:rsidR="009039B8" w:rsidRPr="008563C1">
            <w:rPr>
              <w:noProof/>
            </w:rPr>
            <w:t>2</w:t>
          </w:r>
          <w:r w:rsidRPr="008563C1">
            <w:rPr>
              <w:noProof/>
            </w:rPr>
            <w:fldChar w:fldCharType="end"/>
          </w:r>
        </w:p>
        <w:p w:rsidR="009039B8" w:rsidRPr="008563C1" w:rsidRDefault="009039B8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rPr>
              <w:noProof/>
            </w:rPr>
            <w:t>Список сокращений</w:t>
          </w:r>
          <w:r w:rsidRPr="008563C1">
            <w:rPr>
              <w:noProof/>
            </w:rPr>
            <w:tab/>
          </w:r>
          <w:r w:rsidR="00E04281" w:rsidRPr="008563C1">
            <w:rPr>
              <w:noProof/>
            </w:rPr>
            <w:fldChar w:fldCharType="begin"/>
          </w:r>
          <w:r w:rsidRPr="008563C1">
            <w:rPr>
              <w:noProof/>
            </w:rPr>
            <w:instrText xml:space="preserve"> PAGEREF _Toc430167687 \h </w:instrText>
          </w:r>
          <w:r w:rsidR="00E04281" w:rsidRPr="008563C1">
            <w:rPr>
              <w:noProof/>
            </w:rPr>
          </w:r>
          <w:r w:rsidR="00E04281" w:rsidRPr="008563C1">
            <w:rPr>
              <w:noProof/>
            </w:rPr>
            <w:fldChar w:fldCharType="separate"/>
          </w:r>
          <w:r w:rsidRPr="008563C1">
            <w:rPr>
              <w:noProof/>
            </w:rPr>
            <w:t>4</w:t>
          </w:r>
          <w:r w:rsidR="00E04281" w:rsidRPr="008563C1">
            <w:rPr>
              <w:noProof/>
            </w:rPr>
            <w:fldChar w:fldCharType="end"/>
          </w:r>
        </w:p>
        <w:p w:rsidR="009039B8" w:rsidRPr="008563C1" w:rsidRDefault="009039B8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rPr>
              <w:noProof/>
            </w:rPr>
            <w:t>Термины и определения</w:t>
          </w:r>
          <w:r w:rsidRPr="008563C1">
            <w:rPr>
              <w:noProof/>
            </w:rPr>
            <w:tab/>
          </w:r>
          <w:r w:rsidR="00E04281" w:rsidRPr="008563C1">
            <w:rPr>
              <w:noProof/>
            </w:rPr>
            <w:fldChar w:fldCharType="begin"/>
          </w:r>
          <w:r w:rsidRPr="008563C1">
            <w:rPr>
              <w:noProof/>
            </w:rPr>
            <w:instrText xml:space="preserve"> PAGEREF _Toc430167688 \h </w:instrText>
          </w:r>
          <w:r w:rsidR="00E04281" w:rsidRPr="008563C1">
            <w:rPr>
              <w:noProof/>
            </w:rPr>
          </w:r>
          <w:r w:rsidR="00E04281" w:rsidRPr="008563C1">
            <w:rPr>
              <w:noProof/>
            </w:rPr>
            <w:fldChar w:fldCharType="separate"/>
          </w:r>
          <w:r w:rsidRPr="008563C1">
            <w:rPr>
              <w:noProof/>
            </w:rPr>
            <w:t>5</w:t>
          </w:r>
          <w:r w:rsidR="00E04281" w:rsidRPr="008563C1">
            <w:rPr>
              <w:noProof/>
            </w:rPr>
            <w:fldChar w:fldCharType="end"/>
          </w:r>
        </w:p>
        <w:p w:rsidR="009039B8" w:rsidRPr="008563C1" w:rsidRDefault="009039B8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rPr>
              <w:noProof/>
            </w:rPr>
            <w:t>1. Краткая информация по состоянию (группе состояний)</w:t>
          </w:r>
          <w:r w:rsidRPr="008563C1">
            <w:rPr>
              <w:noProof/>
            </w:rPr>
            <w:tab/>
          </w:r>
          <w:r w:rsidR="00E04281" w:rsidRPr="008563C1">
            <w:rPr>
              <w:noProof/>
            </w:rPr>
            <w:fldChar w:fldCharType="begin"/>
          </w:r>
          <w:r w:rsidRPr="008563C1">
            <w:rPr>
              <w:noProof/>
            </w:rPr>
            <w:instrText xml:space="preserve"> PAGEREF _Toc430167689 \h </w:instrText>
          </w:r>
          <w:r w:rsidR="00E04281" w:rsidRPr="008563C1">
            <w:rPr>
              <w:noProof/>
            </w:rPr>
          </w:r>
          <w:r w:rsidR="00E04281" w:rsidRPr="008563C1">
            <w:rPr>
              <w:noProof/>
            </w:rPr>
            <w:fldChar w:fldCharType="separate"/>
          </w:r>
          <w:r w:rsidRPr="008563C1">
            <w:rPr>
              <w:noProof/>
            </w:rPr>
            <w:t>6</w:t>
          </w:r>
          <w:r w:rsidR="00E04281" w:rsidRPr="008563C1">
            <w:rPr>
              <w:noProof/>
            </w:rPr>
            <w:fldChar w:fldCharType="end"/>
          </w:r>
        </w:p>
        <w:p w:rsidR="009039B8" w:rsidRPr="008563C1" w:rsidRDefault="009039B8" w:rsidP="008563C1">
          <w:pPr>
            <w:pStyle w:val="21"/>
            <w:ind w:left="0" w:firstLine="567"/>
            <w:rPr>
              <w:rFonts w:ascii="Times New Roman" w:eastAsiaTheme="minorEastAsia" w:hAnsi="Times New Roman"/>
              <w:noProof/>
              <w:sz w:val="24"/>
              <w:lang w:eastAsia="ja-JP"/>
            </w:rPr>
          </w:pPr>
          <w:r w:rsidRPr="008563C1">
            <w:rPr>
              <w:rFonts w:ascii="Times New Roman" w:hAnsi="Times New Roman"/>
              <w:noProof/>
              <w:sz w:val="24"/>
            </w:rPr>
            <w:t xml:space="preserve">1.1 Определение </w:t>
          </w:r>
          <w:r w:rsidRPr="008563C1">
            <w:rPr>
              <w:rFonts w:ascii="Times New Roman" w:hAnsi="Times New Roman"/>
              <w:noProof/>
              <w:color w:val="333333"/>
              <w:sz w:val="24"/>
              <w:shd w:val="clear" w:color="auto" w:fill="FFFFFF"/>
            </w:rPr>
            <w:t>состояния (группы состояний)</w:t>
          </w:r>
          <w:r w:rsidRPr="008563C1">
            <w:rPr>
              <w:rFonts w:ascii="Times New Roman" w:hAnsi="Times New Roman"/>
              <w:noProof/>
              <w:sz w:val="24"/>
            </w:rPr>
            <w:tab/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begin"/>
          </w:r>
          <w:r w:rsidRPr="008563C1">
            <w:rPr>
              <w:rFonts w:ascii="Times New Roman" w:hAnsi="Times New Roman"/>
              <w:noProof/>
              <w:sz w:val="24"/>
            </w:rPr>
            <w:instrText xml:space="preserve"> PAGEREF _Toc430167690 \h </w:instrText>
          </w:r>
          <w:r w:rsidR="00E04281" w:rsidRPr="008563C1">
            <w:rPr>
              <w:rFonts w:ascii="Times New Roman" w:hAnsi="Times New Roman"/>
              <w:noProof/>
              <w:sz w:val="24"/>
            </w:rPr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separate"/>
          </w:r>
          <w:r w:rsidRPr="008563C1">
            <w:rPr>
              <w:rFonts w:ascii="Times New Roman" w:hAnsi="Times New Roman"/>
              <w:noProof/>
              <w:sz w:val="24"/>
            </w:rPr>
            <w:t>6</w:t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end"/>
          </w:r>
        </w:p>
        <w:p w:rsidR="009039B8" w:rsidRPr="008563C1" w:rsidRDefault="009039B8" w:rsidP="008563C1">
          <w:pPr>
            <w:pStyle w:val="21"/>
            <w:ind w:left="0" w:firstLine="567"/>
            <w:rPr>
              <w:rFonts w:ascii="Times New Roman" w:eastAsiaTheme="minorEastAsia" w:hAnsi="Times New Roman"/>
              <w:noProof/>
              <w:sz w:val="24"/>
              <w:lang w:eastAsia="ja-JP"/>
            </w:rPr>
          </w:pPr>
          <w:r w:rsidRPr="008563C1">
            <w:rPr>
              <w:rFonts w:ascii="Times New Roman" w:hAnsi="Times New Roman"/>
              <w:noProof/>
              <w:sz w:val="24"/>
            </w:rPr>
            <w:t xml:space="preserve">1.2 Этиология и патогенез </w:t>
          </w:r>
          <w:r w:rsidRPr="008563C1">
            <w:rPr>
              <w:rFonts w:ascii="Times New Roman" w:hAnsi="Times New Roman"/>
              <w:noProof/>
              <w:color w:val="333333"/>
              <w:sz w:val="24"/>
              <w:shd w:val="clear" w:color="auto" w:fill="FFFFFF"/>
            </w:rPr>
            <w:t>состояния (группы состояний)</w:t>
          </w:r>
          <w:r w:rsidRPr="008563C1">
            <w:rPr>
              <w:rFonts w:ascii="Times New Roman" w:hAnsi="Times New Roman"/>
              <w:noProof/>
              <w:sz w:val="24"/>
            </w:rPr>
            <w:tab/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begin"/>
          </w:r>
          <w:r w:rsidRPr="008563C1">
            <w:rPr>
              <w:rFonts w:ascii="Times New Roman" w:hAnsi="Times New Roman"/>
              <w:noProof/>
              <w:sz w:val="24"/>
            </w:rPr>
            <w:instrText xml:space="preserve"> PAGEREF _Toc430167691 \h </w:instrText>
          </w:r>
          <w:r w:rsidR="00E04281" w:rsidRPr="008563C1">
            <w:rPr>
              <w:rFonts w:ascii="Times New Roman" w:hAnsi="Times New Roman"/>
              <w:noProof/>
              <w:sz w:val="24"/>
            </w:rPr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separate"/>
          </w:r>
          <w:r w:rsidRPr="008563C1">
            <w:rPr>
              <w:rFonts w:ascii="Times New Roman" w:hAnsi="Times New Roman"/>
              <w:noProof/>
              <w:sz w:val="24"/>
            </w:rPr>
            <w:t>6</w:t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end"/>
          </w:r>
        </w:p>
        <w:p w:rsidR="009039B8" w:rsidRPr="008563C1" w:rsidRDefault="009039B8" w:rsidP="008563C1">
          <w:pPr>
            <w:pStyle w:val="21"/>
            <w:ind w:left="0" w:firstLine="567"/>
            <w:rPr>
              <w:rFonts w:ascii="Times New Roman" w:eastAsiaTheme="minorEastAsia" w:hAnsi="Times New Roman"/>
              <w:noProof/>
              <w:sz w:val="24"/>
              <w:lang w:eastAsia="ja-JP"/>
            </w:rPr>
          </w:pPr>
          <w:r w:rsidRPr="008563C1">
            <w:rPr>
              <w:rFonts w:ascii="Times New Roman" w:hAnsi="Times New Roman"/>
              <w:noProof/>
              <w:sz w:val="24"/>
            </w:rPr>
            <w:t>1.3 Эпидемиология</w:t>
          </w:r>
          <w:r w:rsidRPr="008563C1">
            <w:rPr>
              <w:rFonts w:ascii="Times New Roman" w:hAnsi="Times New Roman"/>
              <w:noProof/>
              <w:color w:val="333333"/>
              <w:sz w:val="24"/>
              <w:shd w:val="clear" w:color="auto" w:fill="FFFFFF"/>
            </w:rPr>
            <w:t xml:space="preserve"> состояния (группы состояний)</w:t>
          </w:r>
          <w:r w:rsidRPr="008563C1">
            <w:rPr>
              <w:rFonts w:ascii="Times New Roman" w:hAnsi="Times New Roman"/>
              <w:noProof/>
              <w:sz w:val="24"/>
            </w:rPr>
            <w:tab/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begin"/>
          </w:r>
          <w:r w:rsidRPr="008563C1">
            <w:rPr>
              <w:rFonts w:ascii="Times New Roman" w:hAnsi="Times New Roman"/>
              <w:noProof/>
              <w:sz w:val="24"/>
            </w:rPr>
            <w:instrText xml:space="preserve"> PAGEREF _Toc430167692 \h </w:instrText>
          </w:r>
          <w:r w:rsidR="00E04281" w:rsidRPr="008563C1">
            <w:rPr>
              <w:rFonts w:ascii="Times New Roman" w:hAnsi="Times New Roman"/>
              <w:noProof/>
              <w:sz w:val="24"/>
            </w:rPr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separate"/>
          </w:r>
          <w:r w:rsidRPr="008563C1">
            <w:rPr>
              <w:rFonts w:ascii="Times New Roman" w:hAnsi="Times New Roman"/>
              <w:noProof/>
              <w:sz w:val="24"/>
            </w:rPr>
            <w:t>6</w:t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end"/>
          </w:r>
        </w:p>
        <w:p w:rsidR="009039B8" w:rsidRPr="008563C1" w:rsidRDefault="009039B8" w:rsidP="008563C1">
          <w:pPr>
            <w:pStyle w:val="21"/>
            <w:ind w:left="0" w:firstLine="567"/>
            <w:rPr>
              <w:rFonts w:ascii="Times New Roman" w:eastAsiaTheme="minorEastAsia" w:hAnsi="Times New Roman"/>
              <w:noProof/>
              <w:sz w:val="24"/>
              <w:lang w:eastAsia="ja-JP"/>
            </w:rPr>
          </w:pPr>
          <w:r w:rsidRPr="008563C1">
            <w:rPr>
              <w:rFonts w:ascii="Times New Roman" w:hAnsi="Times New Roman"/>
              <w:noProof/>
              <w:sz w:val="24"/>
            </w:rPr>
            <w:t xml:space="preserve">1.4 </w:t>
          </w:r>
          <w:r w:rsidRPr="008563C1">
            <w:rPr>
              <w:rFonts w:ascii="Times New Roman" w:hAnsi="Times New Roman"/>
              <w:noProof/>
              <w:color w:val="333333"/>
              <w:sz w:val="24"/>
              <w:shd w:val="clear" w:color="auto" w:fill="FFFFFF"/>
            </w:rPr>
            <w:t>Особенности кодирования состояния (группы состояний) по Международной статистической классификации болезней и проблем, связанных со здоровьем</w:t>
          </w:r>
          <w:r w:rsidRPr="008563C1">
            <w:rPr>
              <w:rFonts w:ascii="Times New Roman" w:hAnsi="Times New Roman"/>
              <w:noProof/>
              <w:sz w:val="24"/>
            </w:rPr>
            <w:tab/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begin"/>
          </w:r>
          <w:r w:rsidRPr="008563C1">
            <w:rPr>
              <w:rFonts w:ascii="Times New Roman" w:hAnsi="Times New Roman"/>
              <w:noProof/>
              <w:sz w:val="24"/>
            </w:rPr>
            <w:instrText xml:space="preserve"> PAGEREF _Toc430167693 \h </w:instrText>
          </w:r>
          <w:r w:rsidR="00E04281" w:rsidRPr="008563C1">
            <w:rPr>
              <w:rFonts w:ascii="Times New Roman" w:hAnsi="Times New Roman"/>
              <w:noProof/>
              <w:sz w:val="24"/>
            </w:rPr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separate"/>
          </w:r>
          <w:r w:rsidRPr="008563C1">
            <w:rPr>
              <w:rFonts w:ascii="Times New Roman" w:hAnsi="Times New Roman"/>
              <w:noProof/>
              <w:sz w:val="24"/>
            </w:rPr>
            <w:t>6</w:t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end"/>
          </w:r>
        </w:p>
        <w:p w:rsidR="009039B8" w:rsidRPr="008563C1" w:rsidRDefault="009039B8" w:rsidP="008563C1">
          <w:pPr>
            <w:pStyle w:val="21"/>
            <w:ind w:left="0" w:firstLine="567"/>
            <w:rPr>
              <w:rFonts w:ascii="Times New Roman" w:eastAsiaTheme="minorEastAsia" w:hAnsi="Times New Roman"/>
              <w:noProof/>
              <w:sz w:val="24"/>
              <w:lang w:eastAsia="ja-JP"/>
            </w:rPr>
          </w:pPr>
          <w:r w:rsidRPr="008563C1">
            <w:rPr>
              <w:rFonts w:ascii="Times New Roman" w:hAnsi="Times New Roman"/>
              <w:noProof/>
              <w:sz w:val="24"/>
            </w:rPr>
            <w:t>1.5 Классификация</w:t>
          </w:r>
          <w:r w:rsidRPr="008563C1">
            <w:rPr>
              <w:rFonts w:ascii="Times New Roman" w:hAnsi="Times New Roman"/>
              <w:noProof/>
              <w:color w:val="333333"/>
              <w:sz w:val="24"/>
              <w:shd w:val="clear" w:color="auto" w:fill="FFFFFF"/>
            </w:rPr>
            <w:t xml:space="preserve"> состояния (группы состояний)</w:t>
          </w:r>
          <w:r w:rsidRPr="008563C1">
            <w:rPr>
              <w:rFonts w:ascii="Times New Roman" w:hAnsi="Times New Roman"/>
              <w:noProof/>
              <w:sz w:val="24"/>
            </w:rPr>
            <w:tab/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begin"/>
          </w:r>
          <w:r w:rsidRPr="008563C1">
            <w:rPr>
              <w:rFonts w:ascii="Times New Roman" w:hAnsi="Times New Roman"/>
              <w:noProof/>
              <w:sz w:val="24"/>
            </w:rPr>
            <w:instrText xml:space="preserve"> PAGEREF _Toc430167694 \h </w:instrText>
          </w:r>
          <w:r w:rsidR="00E04281" w:rsidRPr="008563C1">
            <w:rPr>
              <w:rFonts w:ascii="Times New Roman" w:hAnsi="Times New Roman"/>
              <w:noProof/>
              <w:sz w:val="24"/>
            </w:rPr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separate"/>
          </w:r>
          <w:r w:rsidRPr="008563C1">
            <w:rPr>
              <w:rFonts w:ascii="Times New Roman" w:hAnsi="Times New Roman"/>
              <w:noProof/>
              <w:sz w:val="24"/>
            </w:rPr>
            <w:t>7</w:t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end"/>
          </w:r>
        </w:p>
        <w:p w:rsidR="009039B8" w:rsidRPr="008563C1" w:rsidRDefault="009039B8" w:rsidP="008563C1">
          <w:pPr>
            <w:pStyle w:val="21"/>
            <w:ind w:left="0" w:firstLine="567"/>
            <w:rPr>
              <w:rFonts w:ascii="Times New Roman" w:eastAsiaTheme="minorEastAsia" w:hAnsi="Times New Roman"/>
              <w:noProof/>
              <w:sz w:val="24"/>
              <w:lang w:eastAsia="ja-JP"/>
            </w:rPr>
          </w:pPr>
          <w:r w:rsidRPr="008563C1">
            <w:rPr>
              <w:rFonts w:ascii="Times New Roman" w:hAnsi="Times New Roman"/>
              <w:noProof/>
              <w:sz w:val="24"/>
            </w:rPr>
            <w:t xml:space="preserve">1.6 Клиническая картина </w:t>
          </w:r>
          <w:r w:rsidRPr="008563C1">
            <w:rPr>
              <w:rFonts w:ascii="Times New Roman" w:hAnsi="Times New Roman"/>
              <w:noProof/>
              <w:color w:val="333333"/>
              <w:sz w:val="24"/>
              <w:shd w:val="clear" w:color="auto" w:fill="FFFFFF"/>
            </w:rPr>
            <w:t>состояния (группы состояний)</w:t>
          </w:r>
          <w:r w:rsidRPr="008563C1">
            <w:rPr>
              <w:rFonts w:ascii="Times New Roman" w:hAnsi="Times New Roman"/>
              <w:noProof/>
              <w:sz w:val="24"/>
            </w:rPr>
            <w:tab/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begin"/>
          </w:r>
          <w:r w:rsidRPr="008563C1">
            <w:rPr>
              <w:rFonts w:ascii="Times New Roman" w:hAnsi="Times New Roman"/>
              <w:noProof/>
              <w:sz w:val="24"/>
            </w:rPr>
            <w:instrText xml:space="preserve"> PAGEREF _Toc430167695 \h </w:instrText>
          </w:r>
          <w:r w:rsidR="00E04281" w:rsidRPr="008563C1">
            <w:rPr>
              <w:rFonts w:ascii="Times New Roman" w:hAnsi="Times New Roman"/>
              <w:noProof/>
              <w:sz w:val="24"/>
            </w:rPr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separate"/>
          </w:r>
          <w:r w:rsidRPr="008563C1">
            <w:rPr>
              <w:rFonts w:ascii="Times New Roman" w:hAnsi="Times New Roman"/>
              <w:noProof/>
              <w:sz w:val="24"/>
            </w:rPr>
            <w:t>7</w:t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end"/>
          </w:r>
        </w:p>
        <w:p w:rsidR="009039B8" w:rsidRPr="008563C1" w:rsidRDefault="009039B8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rPr>
              <w:noProof/>
            </w:rPr>
            <w:t>2. Диагностика состояния (группы состояний), медицинские показания и противопоказания к применению методов диагностики</w:t>
          </w:r>
          <w:r w:rsidRPr="008563C1">
            <w:rPr>
              <w:noProof/>
            </w:rPr>
            <w:tab/>
          </w:r>
          <w:r w:rsidR="00E04281" w:rsidRPr="008563C1">
            <w:rPr>
              <w:noProof/>
            </w:rPr>
            <w:fldChar w:fldCharType="begin"/>
          </w:r>
          <w:r w:rsidRPr="008563C1">
            <w:rPr>
              <w:noProof/>
            </w:rPr>
            <w:instrText xml:space="preserve"> PAGEREF _Toc430167696 \h </w:instrText>
          </w:r>
          <w:r w:rsidR="00E04281" w:rsidRPr="008563C1">
            <w:rPr>
              <w:noProof/>
            </w:rPr>
          </w:r>
          <w:r w:rsidR="00E04281" w:rsidRPr="008563C1">
            <w:rPr>
              <w:noProof/>
            </w:rPr>
            <w:fldChar w:fldCharType="separate"/>
          </w:r>
          <w:r w:rsidRPr="008563C1">
            <w:rPr>
              <w:noProof/>
            </w:rPr>
            <w:t>10</w:t>
          </w:r>
          <w:r w:rsidR="00E04281" w:rsidRPr="008563C1">
            <w:rPr>
              <w:noProof/>
            </w:rPr>
            <w:fldChar w:fldCharType="end"/>
          </w:r>
        </w:p>
        <w:p w:rsidR="009039B8" w:rsidRPr="008563C1" w:rsidRDefault="009039B8" w:rsidP="008563C1">
          <w:pPr>
            <w:pStyle w:val="21"/>
            <w:ind w:left="0" w:firstLine="567"/>
            <w:rPr>
              <w:rFonts w:ascii="Times New Roman" w:eastAsiaTheme="minorEastAsia" w:hAnsi="Times New Roman"/>
              <w:noProof/>
              <w:sz w:val="24"/>
              <w:lang w:eastAsia="ja-JP"/>
            </w:rPr>
          </w:pPr>
          <w:r w:rsidRPr="008563C1">
            <w:rPr>
              <w:rFonts w:ascii="Times New Roman" w:hAnsi="Times New Roman"/>
              <w:noProof/>
              <w:sz w:val="24"/>
            </w:rPr>
            <w:t>2.1 Жалобы и анамнез</w:t>
          </w:r>
          <w:r w:rsidRPr="008563C1">
            <w:rPr>
              <w:rFonts w:ascii="Times New Roman" w:hAnsi="Times New Roman"/>
              <w:noProof/>
              <w:sz w:val="24"/>
            </w:rPr>
            <w:tab/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begin"/>
          </w:r>
          <w:r w:rsidRPr="008563C1">
            <w:rPr>
              <w:rFonts w:ascii="Times New Roman" w:hAnsi="Times New Roman"/>
              <w:noProof/>
              <w:sz w:val="24"/>
            </w:rPr>
            <w:instrText xml:space="preserve"> PAGEREF _Toc430167697 \h </w:instrText>
          </w:r>
          <w:r w:rsidR="00E04281" w:rsidRPr="008563C1">
            <w:rPr>
              <w:rFonts w:ascii="Times New Roman" w:hAnsi="Times New Roman"/>
              <w:noProof/>
              <w:sz w:val="24"/>
            </w:rPr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separate"/>
          </w:r>
          <w:r w:rsidRPr="008563C1">
            <w:rPr>
              <w:rFonts w:ascii="Times New Roman" w:hAnsi="Times New Roman"/>
              <w:noProof/>
              <w:sz w:val="24"/>
            </w:rPr>
            <w:t>10</w:t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end"/>
          </w:r>
        </w:p>
        <w:p w:rsidR="009039B8" w:rsidRPr="008563C1" w:rsidRDefault="009039B8" w:rsidP="008563C1">
          <w:pPr>
            <w:pStyle w:val="21"/>
            <w:ind w:left="0" w:firstLine="567"/>
            <w:rPr>
              <w:rFonts w:ascii="Times New Roman" w:eastAsiaTheme="minorEastAsia" w:hAnsi="Times New Roman"/>
              <w:noProof/>
              <w:sz w:val="24"/>
              <w:lang w:eastAsia="ja-JP"/>
            </w:rPr>
          </w:pPr>
          <w:r w:rsidRPr="008563C1">
            <w:rPr>
              <w:rFonts w:ascii="Times New Roman" w:hAnsi="Times New Roman"/>
              <w:noProof/>
              <w:sz w:val="24"/>
            </w:rPr>
            <w:t>2.2 Физикальное обследование</w:t>
          </w:r>
          <w:r w:rsidRPr="008563C1">
            <w:rPr>
              <w:rFonts w:ascii="Times New Roman" w:hAnsi="Times New Roman"/>
              <w:noProof/>
              <w:sz w:val="24"/>
            </w:rPr>
            <w:tab/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begin"/>
          </w:r>
          <w:r w:rsidRPr="008563C1">
            <w:rPr>
              <w:rFonts w:ascii="Times New Roman" w:hAnsi="Times New Roman"/>
              <w:noProof/>
              <w:sz w:val="24"/>
            </w:rPr>
            <w:instrText xml:space="preserve"> PAGEREF _Toc430167698 \h </w:instrText>
          </w:r>
          <w:r w:rsidR="00E04281" w:rsidRPr="008563C1">
            <w:rPr>
              <w:rFonts w:ascii="Times New Roman" w:hAnsi="Times New Roman"/>
              <w:noProof/>
              <w:sz w:val="24"/>
            </w:rPr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separate"/>
          </w:r>
          <w:r w:rsidRPr="008563C1">
            <w:rPr>
              <w:rFonts w:ascii="Times New Roman" w:hAnsi="Times New Roman"/>
              <w:noProof/>
              <w:sz w:val="24"/>
            </w:rPr>
            <w:t>11</w:t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end"/>
          </w:r>
        </w:p>
        <w:p w:rsidR="009039B8" w:rsidRPr="008563C1" w:rsidRDefault="009039B8" w:rsidP="008563C1">
          <w:pPr>
            <w:pStyle w:val="21"/>
            <w:ind w:left="0" w:firstLine="567"/>
            <w:rPr>
              <w:rFonts w:ascii="Times New Roman" w:eastAsiaTheme="minorEastAsia" w:hAnsi="Times New Roman"/>
              <w:noProof/>
              <w:sz w:val="24"/>
              <w:lang w:eastAsia="ja-JP"/>
            </w:rPr>
          </w:pPr>
          <w:r w:rsidRPr="008563C1">
            <w:rPr>
              <w:rFonts w:ascii="Times New Roman" w:hAnsi="Times New Roman"/>
              <w:noProof/>
              <w:sz w:val="24"/>
            </w:rPr>
            <w:t>2.3 Лабораторные диагностические исследования</w:t>
          </w:r>
          <w:r w:rsidRPr="008563C1">
            <w:rPr>
              <w:rFonts w:ascii="Times New Roman" w:hAnsi="Times New Roman"/>
              <w:noProof/>
              <w:sz w:val="24"/>
            </w:rPr>
            <w:tab/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begin"/>
          </w:r>
          <w:r w:rsidRPr="008563C1">
            <w:rPr>
              <w:rFonts w:ascii="Times New Roman" w:hAnsi="Times New Roman"/>
              <w:noProof/>
              <w:sz w:val="24"/>
            </w:rPr>
            <w:instrText xml:space="preserve"> PAGEREF _Toc430167699 \h </w:instrText>
          </w:r>
          <w:r w:rsidR="00E04281" w:rsidRPr="008563C1">
            <w:rPr>
              <w:rFonts w:ascii="Times New Roman" w:hAnsi="Times New Roman"/>
              <w:noProof/>
              <w:sz w:val="24"/>
            </w:rPr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separate"/>
          </w:r>
          <w:r w:rsidRPr="008563C1">
            <w:rPr>
              <w:rFonts w:ascii="Times New Roman" w:hAnsi="Times New Roman"/>
              <w:noProof/>
              <w:sz w:val="24"/>
            </w:rPr>
            <w:t>11</w:t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end"/>
          </w:r>
        </w:p>
        <w:p w:rsidR="009039B8" w:rsidRPr="008563C1" w:rsidRDefault="009039B8" w:rsidP="008563C1">
          <w:pPr>
            <w:pStyle w:val="21"/>
            <w:ind w:left="0" w:firstLine="567"/>
            <w:rPr>
              <w:rFonts w:ascii="Times New Roman" w:eastAsiaTheme="minorEastAsia" w:hAnsi="Times New Roman"/>
              <w:noProof/>
              <w:sz w:val="24"/>
              <w:lang w:eastAsia="ja-JP"/>
            </w:rPr>
          </w:pPr>
          <w:r w:rsidRPr="008563C1">
            <w:rPr>
              <w:rFonts w:ascii="Times New Roman" w:hAnsi="Times New Roman"/>
              <w:noProof/>
              <w:sz w:val="24"/>
            </w:rPr>
            <w:t>2.4 Инструментальные диагностические исследования</w:t>
          </w:r>
          <w:r w:rsidRPr="008563C1">
            <w:rPr>
              <w:rFonts w:ascii="Times New Roman" w:hAnsi="Times New Roman"/>
              <w:noProof/>
              <w:sz w:val="24"/>
            </w:rPr>
            <w:tab/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begin"/>
          </w:r>
          <w:r w:rsidRPr="008563C1">
            <w:rPr>
              <w:rFonts w:ascii="Times New Roman" w:hAnsi="Times New Roman"/>
              <w:noProof/>
              <w:sz w:val="24"/>
            </w:rPr>
            <w:instrText xml:space="preserve"> PAGEREF _Toc430167700 \h </w:instrText>
          </w:r>
          <w:r w:rsidR="00E04281" w:rsidRPr="008563C1">
            <w:rPr>
              <w:rFonts w:ascii="Times New Roman" w:hAnsi="Times New Roman"/>
              <w:noProof/>
              <w:sz w:val="24"/>
            </w:rPr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separate"/>
          </w:r>
          <w:r w:rsidRPr="008563C1">
            <w:rPr>
              <w:rFonts w:ascii="Times New Roman" w:hAnsi="Times New Roman"/>
              <w:noProof/>
              <w:sz w:val="24"/>
            </w:rPr>
            <w:t>12</w:t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end"/>
          </w:r>
        </w:p>
        <w:p w:rsidR="009039B8" w:rsidRPr="008563C1" w:rsidRDefault="009039B8" w:rsidP="008563C1">
          <w:pPr>
            <w:pStyle w:val="21"/>
            <w:ind w:left="0" w:firstLine="567"/>
            <w:rPr>
              <w:rFonts w:ascii="Times New Roman" w:eastAsiaTheme="minorEastAsia" w:hAnsi="Times New Roman"/>
              <w:noProof/>
              <w:sz w:val="24"/>
              <w:lang w:eastAsia="ja-JP"/>
            </w:rPr>
          </w:pPr>
          <w:r w:rsidRPr="008563C1">
            <w:rPr>
              <w:rFonts w:ascii="Times New Roman" w:hAnsi="Times New Roman"/>
              <w:noProof/>
              <w:sz w:val="24"/>
            </w:rPr>
            <w:t>2.5 Иные диагностические исследования</w:t>
          </w:r>
          <w:r w:rsidRPr="008563C1">
            <w:rPr>
              <w:rFonts w:ascii="Times New Roman" w:hAnsi="Times New Roman"/>
              <w:noProof/>
              <w:sz w:val="24"/>
            </w:rPr>
            <w:tab/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begin"/>
          </w:r>
          <w:r w:rsidRPr="008563C1">
            <w:rPr>
              <w:rFonts w:ascii="Times New Roman" w:hAnsi="Times New Roman"/>
              <w:noProof/>
              <w:sz w:val="24"/>
            </w:rPr>
            <w:instrText xml:space="preserve"> PAGEREF _Toc430167701 \h </w:instrText>
          </w:r>
          <w:r w:rsidR="00E04281" w:rsidRPr="008563C1">
            <w:rPr>
              <w:rFonts w:ascii="Times New Roman" w:hAnsi="Times New Roman"/>
              <w:noProof/>
              <w:sz w:val="24"/>
            </w:rPr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separate"/>
          </w:r>
          <w:r w:rsidRPr="008563C1">
            <w:rPr>
              <w:rFonts w:ascii="Times New Roman" w:hAnsi="Times New Roman"/>
              <w:noProof/>
              <w:sz w:val="24"/>
            </w:rPr>
            <w:t>12</w:t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end"/>
          </w:r>
        </w:p>
        <w:p w:rsidR="009039B8" w:rsidRPr="008563C1" w:rsidRDefault="009039B8" w:rsidP="008563C1">
          <w:pPr>
            <w:pStyle w:val="21"/>
            <w:ind w:left="0" w:firstLine="567"/>
            <w:rPr>
              <w:rFonts w:ascii="Times New Roman" w:eastAsiaTheme="minorEastAsia" w:hAnsi="Times New Roman"/>
              <w:noProof/>
              <w:sz w:val="24"/>
              <w:lang w:eastAsia="ja-JP"/>
            </w:rPr>
          </w:pPr>
          <w:r w:rsidRPr="008563C1">
            <w:rPr>
              <w:rFonts w:ascii="Times New Roman" w:hAnsi="Times New Roman"/>
              <w:noProof/>
              <w:sz w:val="24"/>
            </w:rPr>
            <w:t>2.5.1 Дополнительное обследование</w:t>
          </w:r>
          <w:r w:rsidRPr="008563C1">
            <w:rPr>
              <w:rFonts w:ascii="Times New Roman" w:hAnsi="Times New Roman"/>
              <w:noProof/>
              <w:sz w:val="24"/>
            </w:rPr>
            <w:tab/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begin"/>
          </w:r>
          <w:r w:rsidRPr="008563C1">
            <w:rPr>
              <w:rFonts w:ascii="Times New Roman" w:hAnsi="Times New Roman"/>
              <w:noProof/>
              <w:sz w:val="24"/>
            </w:rPr>
            <w:instrText xml:space="preserve"> PAGEREF _Toc430167702 \h </w:instrText>
          </w:r>
          <w:r w:rsidR="00E04281" w:rsidRPr="008563C1">
            <w:rPr>
              <w:rFonts w:ascii="Times New Roman" w:hAnsi="Times New Roman"/>
              <w:noProof/>
              <w:sz w:val="24"/>
            </w:rPr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separate"/>
          </w:r>
          <w:r w:rsidRPr="008563C1">
            <w:rPr>
              <w:rFonts w:ascii="Times New Roman" w:hAnsi="Times New Roman"/>
              <w:noProof/>
              <w:sz w:val="24"/>
            </w:rPr>
            <w:t>12</w:t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end"/>
          </w:r>
        </w:p>
        <w:p w:rsidR="009039B8" w:rsidRPr="008563C1" w:rsidRDefault="009039B8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rPr>
              <w:noProof/>
            </w:rPr>
            <w:t>3. 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    </w:r>
          <w:r w:rsidRPr="008563C1">
            <w:rPr>
              <w:noProof/>
            </w:rPr>
            <w:tab/>
          </w:r>
          <w:r w:rsidR="00E04281" w:rsidRPr="008563C1">
            <w:rPr>
              <w:noProof/>
            </w:rPr>
            <w:fldChar w:fldCharType="begin"/>
          </w:r>
          <w:r w:rsidRPr="008563C1">
            <w:rPr>
              <w:noProof/>
            </w:rPr>
            <w:instrText xml:space="preserve"> PAGEREF _Toc430167703 \h </w:instrText>
          </w:r>
          <w:r w:rsidR="00E04281" w:rsidRPr="008563C1">
            <w:rPr>
              <w:noProof/>
            </w:rPr>
          </w:r>
          <w:r w:rsidR="00E04281" w:rsidRPr="008563C1">
            <w:rPr>
              <w:noProof/>
            </w:rPr>
            <w:fldChar w:fldCharType="separate"/>
          </w:r>
          <w:r w:rsidRPr="008563C1">
            <w:rPr>
              <w:noProof/>
            </w:rPr>
            <w:t>13</w:t>
          </w:r>
          <w:r w:rsidR="00E04281" w:rsidRPr="008563C1">
            <w:rPr>
              <w:noProof/>
            </w:rPr>
            <w:fldChar w:fldCharType="end"/>
          </w:r>
        </w:p>
        <w:p w:rsidR="009039B8" w:rsidRPr="008563C1" w:rsidRDefault="009039B8" w:rsidP="008563C1">
          <w:pPr>
            <w:pStyle w:val="21"/>
            <w:ind w:left="0" w:firstLine="567"/>
            <w:rPr>
              <w:rFonts w:ascii="Times New Roman" w:eastAsiaTheme="minorEastAsia" w:hAnsi="Times New Roman"/>
              <w:noProof/>
              <w:sz w:val="24"/>
              <w:lang w:eastAsia="ja-JP"/>
            </w:rPr>
          </w:pPr>
          <w:r w:rsidRPr="008563C1">
            <w:rPr>
              <w:rFonts w:ascii="Times New Roman" w:eastAsia="Times New Roman" w:hAnsi="Times New Roman"/>
              <w:noProof/>
              <w:sz w:val="24"/>
            </w:rPr>
            <w:t>3.1 Консервативное лечение</w:t>
          </w:r>
          <w:r w:rsidRPr="008563C1">
            <w:rPr>
              <w:rFonts w:ascii="Times New Roman" w:hAnsi="Times New Roman"/>
              <w:noProof/>
              <w:sz w:val="24"/>
            </w:rPr>
            <w:tab/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begin"/>
          </w:r>
          <w:r w:rsidRPr="008563C1">
            <w:rPr>
              <w:rFonts w:ascii="Times New Roman" w:hAnsi="Times New Roman"/>
              <w:noProof/>
              <w:sz w:val="24"/>
            </w:rPr>
            <w:instrText xml:space="preserve"> PAGEREF _Toc430167704 \h </w:instrText>
          </w:r>
          <w:r w:rsidR="00E04281" w:rsidRPr="008563C1">
            <w:rPr>
              <w:rFonts w:ascii="Times New Roman" w:hAnsi="Times New Roman"/>
              <w:noProof/>
              <w:sz w:val="24"/>
            </w:rPr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separate"/>
          </w:r>
          <w:r w:rsidRPr="008563C1">
            <w:rPr>
              <w:rFonts w:ascii="Times New Roman" w:hAnsi="Times New Roman"/>
              <w:noProof/>
              <w:sz w:val="24"/>
            </w:rPr>
            <w:t>13</w:t>
          </w:r>
          <w:r w:rsidR="00E04281" w:rsidRPr="008563C1">
            <w:rPr>
              <w:rFonts w:ascii="Times New Roman" w:hAnsi="Times New Roman"/>
              <w:noProof/>
              <w:sz w:val="24"/>
            </w:rPr>
            <w:fldChar w:fldCharType="end"/>
          </w:r>
        </w:p>
        <w:p w:rsidR="009039B8" w:rsidRPr="008563C1" w:rsidRDefault="009039B8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rPr>
              <w:noProof/>
            </w:rPr>
            <w:t>4. Медицинская реабилитация, медицинские показания и противопоказания к применению методов реабилитации</w:t>
          </w:r>
          <w:r w:rsidRPr="008563C1">
            <w:rPr>
              <w:noProof/>
            </w:rPr>
            <w:tab/>
          </w:r>
          <w:r w:rsidR="00E04281" w:rsidRPr="008563C1">
            <w:rPr>
              <w:noProof/>
            </w:rPr>
            <w:fldChar w:fldCharType="begin"/>
          </w:r>
          <w:r w:rsidRPr="008563C1">
            <w:rPr>
              <w:noProof/>
            </w:rPr>
            <w:instrText xml:space="preserve"> PAGEREF _Toc430167705 \h </w:instrText>
          </w:r>
          <w:r w:rsidR="00E04281" w:rsidRPr="008563C1">
            <w:rPr>
              <w:noProof/>
            </w:rPr>
          </w:r>
          <w:r w:rsidR="00E04281" w:rsidRPr="008563C1">
            <w:rPr>
              <w:noProof/>
            </w:rPr>
            <w:fldChar w:fldCharType="separate"/>
          </w:r>
          <w:r w:rsidRPr="008563C1">
            <w:rPr>
              <w:noProof/>
            </w:rPr>
            <w:t>22</w:t>
          </w:r>
          <w:r w:rsidR="00E04281" w:rsidRPr="008563C1">
            <w:rPr>
              <w:noProof/>
            </w:rPr>
            <w:fldChar w:fldCharType="end"/>
          </w:r>
        </w:p>
        <w:p w:rsidR="009039B8" w:rsidRPr="008563C1" w:rsidRDefault="009039B8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rPr>
              <w:noProof/>
            </w:rPr>
            <w:t>Не проводится.</w:t>
          </w:r>
          <w:r w:rsidRPr="008563C1">
            <w:rPr>
              <w:noProof/>
            </w:rPr>
            <w:tab/>
          </w:r>
          <w:r w:rsidR="00E04281" w:rsidRPr="008563C1">
            <w:rPr>
              <w:noProof/>
            </w:rPr>
            <w:fldChar w:fldCharType="begin"/>
          </w:r>
          <w:r w:rsidRPr="008563C1">
            <w:rPr>
              <w:noProof/>
            </w:rPr>
            <w:instrText xml:space="preserve"> PAGEREF _Toc430167706 \h </w:instrText>
          </w:r>
          <w:r w:rsidR="00E04281" w:rsidRPr="008563C1">
            <w:rPr>
              <w:noProof/>
            </w:rPr>
          </w:r>
          <w:r w:rsidR="00E04281" w:rsidRPr="008563C1">
            <w:rPr>
              <w:noProof/>
            </w:rPr>
            <w:fldChar w:fldCharType="separate"/>
          </w:r>
          <w:r w:rsidRPr="008563C1">
            <w:rPr>
              <w:noProof/>
            </w:rPr>
            <w:t>22</w:t>
          </w:r>
          <w:r w:rsidR="00E04281" w:rsidRPr="008563C1">
            <w:rPr>
              <w:noProof/>
            </w:rPr>
            <w:fldChar w:fldCharType="end"/>
          </w:r>
        </w:p>
        <w:p w:rsidR="009039B8" w:rsidRPr="008563C1" w:rsidRDefault="009039B8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rPr>
              <w:noProof/>
            </w:rPr>
            <w:t>5. Профилактика и диспансерное наблюдение, медицинские показания и противопоказания к применению методов профилактики</w:t>
          </w:r>
          <w:r w:rsidRPr="008563C1">
            <w:rPr>
              <w:noProof/>
            </w:rPr>
            <w:tab/>
          </w:r>
          <w:r w:rsidR="00E04281" w:rsidRPr="008563C1">
            <w:rPr>
              <w:noProof/>
            </w:rPr>
            <w:fldChar w:fldCharType="begin"/>
          </w:r>
          <w:r w:rsidRPr="008563C1">
            <w:rPr>
              <w:noProof/>
            </w:rPr>
            <w:instrText xml:space="preserve"> PAGEREF _Toc430167707 \h </w:instrText>
          </w:r>
          <w:r w:rsidR="00E04281" w:rsidRPr="008563C1">
            <w:rPr>
              <w:noProof/>
            </w:rPr>
          </w:r>
          <w:r w:rsidR="00E04281" w:rsidRPr="008563C1">
            <w:rPr>
              <w:noProof/>
            </w:rPr>
            <w:fldChar w:fldCharType="separate"/>
          </w:r>
          <w:r w:rsidRPr="008563C1">
            <w:rPr>
              <w:noProof/>
            </w:rPr>
            <w:t>22</w:t>
          </w:r>
          <w:r w:rsidR="00E04281" w:rsidRPr="008563C1">
            <w:rPr>
              <w:noProof/>
            </w:rPr>
            <w:fldChar w:fldCharType="end"/>
          </w:r>
        </w:p>
        <w:p w:rsidR="009039B8" w:rsidRPr="008563C1" w:rsidRDefault="009039B8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rPr>
              <w:noProof/>
            </w:rPr>
            <w:t>6. Организация медицинской помощи</w:t>
          </w:r>
          <w:r w:rsidRPr="008563C1">
            <w:rPr>
              <w:noProof/>
            </w:rPr>
            <w:tab/>
          </w:r>
          <w:r w:rsidR="00E04281" w:rsidRPr="008563C1">
            <w:rPr>
              <w:noProof/>
            </w:rPr>
            <w:fldChar w:fldCharType="begin"/>
          </w:r>
          <w:r w:rsidRPr="008563C1">
            <w:rPr>
              <w:noProof/>
            </w:rPr>
            <w:instrText xml:space="preserve"> PAGEREF _Toc430167708 \h </w:instrText>
          </w:r>
          <w:r w:rsidR="00E04281" w:rsidRPr="008563C1">
            <w:rPr>
              <w:noProof/>
            </w:rPr>
          </w:r>
          <w:r w:rsidR="00E04281" w:rsidRPr="008563C1">
            <w:rPr>
              <w:noProof/>
            </w:rPr>
            <w:fldChar w:fldCharType="separate"/>
          </w:r>
          <w:r w:rsidRPr="008563C1">
            <w:rPr>
              <w:noProof/>
            </w:rPr>
            <w:t>22</w:t>
          </w:r>
          <w:r w:rsidR="00E04281" w:rsidRPr="008563C1">
            <w:rPr>
              <w:noProof/>
            </w:rPr>
            <w:fldChar w:fldCharType="end"/>
          </w:r>
        </w:p>
        <w:p w:rsidR="009039B8" w:rsidRPr="008563C1" w:rsidRDefault="009039B8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rPr>
              <w:noProof/>
            </w:rPr>
            <w:t>осуществляется амбулаторно.</w:t>
          </w:r>
          <w:r w:rsidRPr="008563C1">
            <w:rPr>
              <w:noProof/>
            </w:rPr>
            <w:tab/>
          </w:r>
          <w:r w:rsidR="00E04281" w:rsidRPr="008563C1">
            <w:rPr>
              <w:noProof/>
            </w:rPr>
            <w:fldChar w:fldCharType="begin"/>
          </w:r>
          <w:r w:rsidRPr="008563C1">
            <w:rPr>
              <w:noProof/>
            </w:rPr>
            <w:instrText xml:space="preserve"> PAGEREF _Toc430167709 \h </w:instrText>
          </w:r>
          <w:r w:rsidR="00E04281" w:rsidRPr="008563C1">
            <w:rPr>
              <w:noProof/>
            </w:rPr>
          </w:r>
          <w:r w:rsidR="00E04281" w:rsidRPr="008563C1">
            <w:rPr>
              <w:noProof/>
            </w:rPr>
            <w:fldChar w:fldCharType="separate"/>
          </w:r>
          <w:r w:rsidRPr="008563C1">
            <w:rPr>
              <w:noProof/>
            </w:rPr>
            <w:t>22</w:t>
          </w:r>
          <w:r w:rsidR="00E04281" w:rsidRPr="008563C1">
            <w:rPr>
              <w:noProof/>
            </w:rPr>
            <w:fldChar w:fldCharType="end"/>
          </w:r>
        </w:p>
        <w:p w:rsidR="009039B8" w:rsidRPr="008563C1" w:rsidRDefault="009039B8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rPr>
              <w:noProof/>
            </w:rPr>
            <w:t>7. Дополнительная информация (в том числе факторы, влияющие на исход состояния)</w:t>
          </w:r>
          <w:r w:rsidRPr="008563C1">
            <w:rPr>
              <w:noProof/>
            </w:rPr>
            <w:tab/>
          </w:r>
          <w:r w:rsidR="00E04281" w:rsidRPr="008563C1">
            <w:rPr>
              <w:noProof/>
            </w:rPr>
            <w:fldChar w:fldCharType="begin"/>
          </w:r>
          <w:r w:rsidRPr="008563C1">
            <w:rPr>
              <w:noProof/>
            </w:rPr>
            <w:instrText xml:space="preserve"> PAGEREF _Toc430167710 \h </w:instrText>
          </w:r>
          <w:r w:rsidR="00E04281" w:rsidRPr="008563C1">
            <w:rPr>
              <w:noProof/>
            </w:rPr>
          </w:r>
          <w:r w:rsidR="00E04281" w:rsidRPr="008563C1">
            <w:rPr>
              <w:noProof/>
            </w:rPr>
            <w:fldChar w:fldCharType="separate"/>
          </w:r>
          <w:r w:rsidRPr="008563C1">
            <w:rPr>
              <w:noProof/>
            </w:rPr>
            <w:t>23</w:t>
          </w:r>
          <w:r w:rsidR="00E04281" w:rsidRPr="008563C1">
            <w:rPr>
              <w:noProof/>
            </w:rPr>
            <w:fldChar w:fldCharType="end"/>
          </w:r>
        </w:p>
        <w:p w:rsidR="009039B8" w:rsidRPr="008563C1" w:rsidRDefault="009039B8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rPr>
              <w:noProof/>
            </w:rPr>
            <w:t>Критерии оценки качества медицинской помощи</w:t>
          </w:r>
          <w:r w:rsidRPr="008563C1">
            <w:rPr>
              <w:noProof/>
            </w:rPr>
            <w:tab/>
          </w:r>
          <w:r w:rsidR="00E04281" w:rsidRPr="008563C1">
            <w:rPr>
              <w:noProof/>
            </w:rPr>
            <w:fldChar w:fldCharType="begin"/>
          </w:r>
          <w:r w:rsidRPr="008563C1">
            <w:rPr>
              <w:noProof/>
            </w:rPr>
            <w:instrText xml:space="preserve"> PAGEREF _Toc430167711 \h </w:instrText>
          </w:r>
          <w:r w:rsidR="00E04281" w:rsidRPr="008563C1">
            <w:rPr>
              <w:noProof/>
            </w:rPr>
          </w:r>
          <w:r w:rsidR="00E04281" w:rsidRPr="008563C1">
            <w:rPr>
              <w:noProof/>
            </w:rPr>
            <w:fldChar w:fldCharType="separate"/>
          </w:r>
          <w:r w:rsidRPr="008563C1">
            <w:rPr>
              <w:noProof/>
            </w:rPr>
            <w:t>23</w:t>
          </w:r>
          <w:r w:rsidR="00E04281" w:rsidRPr="008563C1">
            <w:rPr>
              <w:noProof/>
            </w:rPr>
            <w:fldChar w:fldCharType="end"/>
          </w:r>
        </w:p>
        <w:p w:rsidR="009039B8" w:rsidRPr="008563C1" w:rsidRDefault="009039B8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rPr>
              <w:noProof/>
            </w:rPr>
            <w:t>Список литературы</w:t>
          </w:r>
          <w:r w:rsidRPr="008563C1">
            <w:rPr>
              <w:noProof/>
            </w:rPr>
            <w:tab/>
          </w:r>
          <w:r w:rsidR="00E04281" w:rsidRPr="008563C1">
            <w:rPr>
              <w:noProof/>
            </w:rPr>
            <w:fldChar w:fldCharType="begin"/>
          </w:r>
          <w:r w:rsidRPr="008563C1">
            <w:rPr>
              <w:noProof/>
            </w:rPr>
            <w:instrText xml:space="preserve"> PAGEREF _Toc430167712 \h </w:instrText>
          </w:r>
          <w:r w:rsidR="00E04281" w:rsidRPr="008563C1">
            <w:rPr>
              <w:noProof/>
            </w:rPr>
          </w:r>
          <w:r w:rsidR="00E04281" w:rsidRPr="008563C1">
            <w:rPr>
              <w:noProof/>
            </w:rPr>
            <w:fldChar w:fldCharType="separate"/>
          </w:r>
          <w:r w:rsidRPr="008563C1">
            <w:rPr>
              <w:noProof/>
            </w:rPr>
            <w:t>24</w:t>
          </w:r>
          <w:r w:rsidR="00E04281" w:rsidRPr="008563C1">
            <w:rPr>
              <w:noProof/>
            </w:rPr>
            <w:fldChar w:fldCharType="end"/>
          </w:r>
        </w:p>
        <w:p w:rsidR="009039B8" w:rsidRPr="008563C1" w:rsidRDefault="009039B8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rPr>
              <w:noProof/>
            </w:rPr>
            <w:t>Приложение А1. Состав рабочей группы по разработке и пересмотру клинических рекомендаций</w:t>
          </w:r>
          <w:r w:rsidRPr="008563C1">
            <w:rPr>
              <w:noProof/>
            </w:rPr>
            <w:tab/>
          </w:r>
          <w:r w:rsidR="00E04281" w:rsidRPr="008563C1">
            <w:rPr>
              <w:noProof/>
            </w:rPr>
            <w:fldChar w:fldCharType="begin"/>
          </w:r>
          <w:r w:rsidRPr="008563C1">
            <w:rPr>
              <w:noProof/>
            </w:rPr>
            <w:instrText xml:space="preserve"> PAGEREF _Toc430167713 \h </w:instrText>
          </w:r>
          <w:r w:rsidR="00E04281" w:rsidRPr="008563C1">
            <w:rPr>
              <w:noProof/>
            </w:rPr>
          </w:r>
          <w:r w:rsidR="00E04281" w:rsidRPr="008563C1">
            <w:rPr>
              <w:noProof/>
            </w:rPr>
            <w:fldChar w:fldCharType="separate"/>
          </w:r>
          <w:r w:rsidRPr="008563C1">
            <w:rPr>
              <w:noProof/>
            </w:rPr>
            <w:t>25</w:t>
          </w:r>
          <w:r w:rsidR="00E04281" w:rsidRPr="008563C1">
            <w:rPr>
              <w:noProof/>
            </w:rPr>
            <w:fldChar w:fldCharType="end"/>
          </w:r>
        </w:p>
        <w:p w:rsidR="009039B8" w:rsidRPr="008563C1" w:rsidRDefault="009039B8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rPr>
              <w:noProof/>
            </w:rPr>
            <w:t>Приложение А2. Методология разработки клинических рекомендаций</w:t>
          </w:r>
          <w:r w:rsidRPr="008563C1">
            <w:rPr>
              <w:noProof/>
            </w:rPr>
            <w:tab/>
          </w:r>
          <w:r w:rsidR="00E04281" w:rsidRPr="008563C1">
            <w:rPr>
              <w:noProof/>
            </w:rPr>
            <w:fldChar w:fldCharType="begin"/>
          </w:r>
          <w:r w:rsidRPr="008563C1">
            <w:rPr>
              <w:noProof/>
            </w:rPr>
            <w:instrText xml:space="preserve"> PAGEREF _Toc430167714 \h </w:instrText>
          </w:r>
          <w:r w:rsidR="00E04281" w:rsidRPr="008563C1">
            <w:rPr>
              <w:noProof/>
            </w:rPr>
          </w:r>
          <w:r w:rsidR="00E04281" w:rsidRPr="008563C1">
            <w:rPr>
              <w:noProof/>
            </w:rPr>
            <w:fldChar w:fldCharType="separate"/>
          </w:r>
          <w:r w:rsidRPr="008563C1">
            <w:rPr>
              <w:noProof/>
            </w:rPr>
            <w:t>26</w:t>
          </w:r>
          <w:r w:rsidR="00E04281" w:rsidRPr="008563C1">
            <w:rPr>
              <w:noProof/>
            </w:rPr>
            <w:fldChar w:fldCharType="end"/>
          </w:r>
        </w:p>
        <w:p w:rsidR="009039B8" w:rsidRPr="008563C1" w:rsidRDefault="009039B8" w:rsidP="008563C1">
          <w:pPr>
            <w:pStyle w:val="19"/>
            <w:ind w:firstLine="567"/>
            <w:rPr>
              <w:noProof/>
            </w:rPr>
          </w:pPr>
          <w:r w:rsidRPr="008563C1">
            <w:rPr>
              <w:noProof/>
            </w:rPr>
            <w:t>Приложение А3. Справочные материалы, включая соответствие показаний к применению и противопоказаний, способов применения и доз лекарственных препаратов, инструкции по применению лекарственного препарата</w:t>
          </w:r>
          <w:r w:rsidRPr="008563C1">
            <w:rPr>
              <w:noProof/>
            </w:rPr>
            <w:tab/>
          </w:r>
          <w:r w:rsidR="00E04281" w:rsidRPr="008563C1">
            <w:rPr>
              <w:noProof/>
            </w:rPr>
            <w:fldChar w:fldCharType="begin"/>
          </w:r>
          <w:r w:rsidRPr="008563C1">
            <w:rPr>
              <w:noProof/>
            </w:rPr>
            <w:instrText xml:space="preserve"> PAGEREF _Toc430167715 \h </w:instrText>
          </w:r>
          <w:r w:rsidR="00E04281" w:rsidRPr="008563C1">
            <w:rPr>
              <w:noProof/>
            </w:rPr>
          </w:r>
          <w:r w:rsidR="00E04281" w:rsidRPr="008563C1">
            <w:rPr>
              <w:noProof/>
            </w:rPr>
            <w:fldChar w:fldCharType="separate"/>
          </w:r>
          <w:r w:rsidRPr="008563C1">
            <w:rPr>
              <w:noProof/>
            </w:rPr>
            <w:t>28</w:t>
          </w:r>
          <w:r w:rsidR="00E04281" w:rsidRPr="008563C1">
            <w:rPr>
              <w:noProof/>
            </w:rPr>
            <w:fldChar w:fldCharType="end"/>
          </w:r>
        </w:p>
        <w:p w:rsidR="009039B8" w:rsidRPr="008563C1" w:rsidRDefault="009039B8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rPr>
              <w:noProof/>
            </w:rPr>
            <w:t>Приложение Б. Алгоритмы действий врача…………………………………………………..41</w:t>
          </w:r>
        </w:p>
        <w:p w:rsidR="009039B8" w:rsidRPr="008563C1" w:rsidRDefault="009039B8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rPr>
              <w:noProof/>
            </w:rPr>
            <w:t>Приложение В. Информация для пациента</w:t>
          </w:r>
          <w:r w:rsidRPr="008563C1">
            <w:rPr>
              <w:noProof/>
            </w:rPr>
            <w:tab/>
          </w:r>
          <w:r w:rsidR="00E04281" w:rsidRPr="008563C1">
            <w:rPr>
              <w:noProof/>
            </w:rPr>
            <w:fldChar w:fldCharType="begin"/>
          </w:r>
          <w:r w:rsidRPr="008563C1">
            <w:rPr>
              <w:noProof/>
            </w:rPr>
            <w:instrText xml:space="preserve"> PAGEREF _Toc430167716 \h </w:instrText>
          </w:r>
          <w:r w:rsidR="00E04281" w:rsidRPr="008563C1">
            <w:rPr>
              <w:noProof/>
            </w:rPr>
          </w:r>
          <w:r w:rsidR="00E04281" w:rsidRPr="008563C1">
            <w:rPr>
              <w:noProof/>
            </w:rPr>
            <w:fldChar w:fldCharType="separate"/>
          </w:r>
          <w:r w:rsidRPr="008563C1">
            <w:rPr>
              <w:noProof/>
            </w:rPr>
            <w:t>30</w:t>
          </w:r>
          <w:r w:rsidR="00E04281" w:rsidRPr="008563C1">
            <w:rPr>
              <w:noProof/>
            </w:rPr>
            <w:fldChar w:fldCharType="end"/>
          </w:r>
        </w:p>
        <w:p w:rsidR="009039B8" w:rsidRPr="008563C1" w:rsidRDefault="009039B8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rPr>
              <w:noProof/>
            </w:rPr>
            <w:t>Приложение В. Информация для пациента</w:t>
          </w:r>
          <w:r w:rsidRPr="008563C1">
            <w:rPr>
              <w:noProof/>
            </w:rPr>
            <w:tab/>
          </w:r>
          <w:r w:rsidR="00E04281" w:rsidRPr="008563C1">
            <w:rPr>
              <w:noProof/>
            </w:rPr>
            <w:fldChar w:fldCharType="begin"/>
          </w:r>
          <w:r w:rsidRPr="008563C1">
            <w:rPr>
              <w:noProof/>
            </w:rPr>
            <w:instrText xml:space="preserve"> PAGEREF _Toc430167717 \h </w:instrText>
          </w:r>
          <w:r w:rsidR="00E04281" w:rsidRPr="008563C1">
            <w:rPr>
              <w:noProof/>
            </w:rPr>
          </w:r>
          <w:r w:rsidR="00E04281" w:rsidRPr="008563C1">
            <w:rPr>
              <w:noProof/>
            </w:rPr>
            <w:fldChar w:fldCharType="separate"/>
          </w:r>
          <w:r w:rsidRPr="008563C1">
            <w:rPr>
              <w:noProof/>
            </w:rPr>
            <w:t>30</w:t>
          </w:r>
          <w:r w:rsidR="00E04281" w:rsidRPr="008563C1">
            <w:rPr>
              <w:noProof/>
            </w:rPr>
            <w:fldChar w:fldCharType="end"/>
          </w:r>
        </w:p>
        <w:p w:rsidR="009039B8" w:rsidRPr="008563C1" w:rsidRDefault="009039B8" w:rsidP="008563C1">
          <w:pPr>
            <w:pStyle w:val="19"/>
            <w:ind w:firstLine="567"/>
            <w:rPr>
              <w:rFonts w:eastAsiaTheme="minorEastAsia"/>
              <w:noProof/>
              <w:lang w:eastAsia="ja-JP"/>
            </w:rPr>
          </w:pPr>
          <w:r w:rsidRPr="008563C1">
            <w:rPr>
              <w:noProof/>
            </w:rPr>
            <w:t>Приложение Г1-Г</w:t>
          </w:r>
          <w:r w:rsidRPr="008563C1">
            <w:rPr>
              <w:noProof/>
              <w:lang w:val="en-US"/>
            </w:rPr>
            <w:t>N</w:t>
          </w:r>
          <w:r w:rsidRPr="008563C1">
            <w:rPr>
              <w:noProof/>
            </w:rPr>
            <w:t>. Шкалы оценки, вопросники и другие оценочные инструменты состояния пациента, приведенные в клинических рекомендациях</w:t>
          </w:r>
          <w:r w:rsidRPr="008563C1">
            <w:rPr>
              <w:noProof/>
            </w:rPr>
            <w:tab/>
          </w:r>
          <w:r w:rsidR="00E04281" w:rsidRPr="008563C1">
            <w:rPr>
              <w:noProof/>
            </w:rPr>
            <w:fldChar w:fldCharType="begin"/>
          </w:r>
          <w:r w:rsidRPr="008563C1">
            <w:rPr>
              <w:noProof/>
            </w:rPr>
            <w:instrText xml:space="preserve"> PAGEREF _Toc430167718 \h </w:instrText>
          </w:r>
          <w:r w:rsidR="00E04281" w:rsidRPr="008563C1">
            <w:rPr>
              <w:noProof/>
            </w:rPr>
          </w:r>
          <w:r w:rsidR="00E04281" w:rsidRPr="008563C1">
            <w:rPr>
              <w:noProof/>
            </w:rPr>
            <w:fldChar w:fldCharType="separate"/>
          </w:r>
          <w:r w:rsidRPr="008563C1">
            <w:rPr>
              <w:noProof/>
            </w:rPr>
            <w:t>31</w:t>
          </w:r>
          <w:r w:rsidR="00E04281" w:rsidRPr="008563C1">
            <w:rPr>
              <w:noProof/>
            </w:rPr>
            <w:fldChar w:fldCharType="end"/>
          </w:r>
        </w:p>
        <w:p w:rsidR="009039B8" w:rsidRPr="008563C1" w:rsidRDefault="00E04281" w:rsidP="008563C1">
          <w:pPr>
            <w:ind w:firstLine="567"/>
          </w:pPr>
          <w:r w:rsidRPr="008563C1">
            <w:fldChar w:fldCharType="end"/>
          </w:r>
        </w:p>
      </w:sdtContent>
    </w:sdt>
    <w:p w:rsidR="009039B8" w:rsidRPr="008563C1" w:rsidRDefault="009039B8" w:rsidP="008563C1">
      <w:pPr>
        <w:pStyle w:val="2-6"/>
        <w:ind w:firstLine="567"/>
      </w:pPr>
      <w:r w:rsidRPr="008563C1">
        <w:br w:type="page"/>
      </w:r>
    </w:p>
    <w:p w:rsidR="009039B8" w:rsidRPr="008563C1" w:rsidRDefault="009039B8" w:rsidP="008563C1">
      <w:pPr>
        <w:pStyle w:val="afff0"/>
        <w:ind w:firstLine="567"/>
        <w:rPr>
          <w:rFonts w:cs="Times New Roman"/>
          <w:sz w:val="24"/>
          <w:szCs w:val="24"/>
        </w:rPr>
      </w:pPr>
      <w:bookmarkStart w:id="2" w:name="__RefHeading___doc_abbreviation"/>
      <w:bookmarkStart w:id="3" w:name="_Toc430167687"/>
      <w:r w:rsidRPr="008563C1">
        <w:rPr>
          <w:rFonts w:cs="Times New Roman"/>
          <w:sz w:val="24"/>
          <w:szCs w:val="24"/>
        </w:rPr>
        <w:t>Список сокращений</w:t>
      </w:r>
      <w:bookmarkEnd w:id="2"/>
      <w:bookmarkEnd w:id="3"/>
    </w:p>
    <w:p w:rsidR="009039B8" w:rsidRPr="008563C1" w:rsidRDefault="009039B8" w:rsidP="008563C1">
      <w:pPr>
        <w:pStyle w:val="af9"/>
        <w:ind w:firstLine="567"/>
      </w:pPr>
      <w:r w:rsidRPr="008563C1">
        <w:t>МКБ – Международная классификация болезней</w:t>
      </w:r>
    </w:p>
    <w:p w:rsidR="00AC5204" w:rsidRPr="008563C1" w:rsidRDefault="00AC5204" w:rsidP="008563C1">
      <w:pPr>
        <w:pStyle w:val="af9"/>
        <w:ind w:firstLine="567"/>
      </w:pPr>
      <w:r w:rsidRPr="008563C1">
        <w:t>БТА – Ботулотоксин типа- А</w:t>
      </w:r>
    </w:p>
    <w:p w:rsidR="00DC50C9" w:rsidRPr="008563C1" w:rsidRDefault="00DC50C9" w:rsidP="008563C1">
      <w:pPr>
        <w:pStyle w:val="af9"/>
        <w:ind w:firstLine="567"/>
      </w:pPr>
      <w:r w:rsidRPr="008563C1">
        <w:t>Соавт.- соавторы</w:t>
      </w:r>
    </w:p>
    <w:p w:rsidR="009039B8" w:rsidRPr="008563C1" w:rsidRDefault="009039B8" w:rsidP="008563C1">
      <w:pPr>
        <w:pStyle w:val="afff0"/>
        <w:ind w:firstLine="567"/>
        <w:rPr>
          <w:rFonts w:cs="Times New Roman"/>
          <w:sz w:val="24"/>
          <w:szCs w:val="24"/>
        </w:rPr>
      </w:pPr>
      <w:r w:rsidRPr="008563C1">
        <w:rPr>
          <w:rFonts w:cs="Times New Roman"/>
          <w:sz w:val="24"/>
          <w:szCs w:val="24"/>
        </w:rPr>
        <w:br w:type="page"/>
      </w:r>
      <w:bookmarkStart w:id="4" w:name="__RefHeading___doc_terms"/>
      <w:bookmarkStart w:id="5" w:name="_Toc430167688"/>
      <w:r w:rsidRPr="008563C1">
        <w:rPr>
          <w:rFonts w:cs="Times New Roman"/>
          <w:sz w:val="24"/>
          <w:szCs w:val="24"/>
        </w:rPr>
        <w:t>Термины и определения</w:t>
      </w:r>
      <w:bookmarkEnd w:id="4"/>
      <w:bookmarkEnd w:id="5"/>
    </w:p>
    <w:p w:rsidR="009039B8" w:rsidRPr="008563C1" w:rsidRDefault="009039B8" w:rsidP="008563C1">
      <w:pPr>
        <w:pStyle w:val="afff0"/>
        <w:ind w:firstLine="567"/>
        <w:rPr>
          <w:rFonts w:cs="Times New Roman"/>
          <w:sz w:val="24"/>
          <w:szCs w:val="24"/>
        </w:rPr>
      </w:pPr>
    </w:p>
    <w:p w:rsidR="009039B8" w:rsidRPr="008563C1" w:rsidRDefault="009039B8" w:rsidP="008563C1">
      <w:pPr>
        <w:ind w:firstLine="567"/>
      </w:pPr>
      <w:r w:rsidRPr="008563C1">
        <w:t>Гипергидроз (hyperhidrosis) - усиленное потоотделение вследствие гиперсекреции потовых желез.</w:t>
      </w:r>
    </w:p>
    <w:p w:rsidR="009039B8" w:rsidRPr="008563C1" w:rsidRDefault="009039B8" w:rsidP="008563C1">
      <w:pPr>
        <w:pStyle w:val="afff4"/>
        <w:ind w:firstLine="567"/>
      </w:pPr>
      <w:r w:rsidRPr="008563C1">
        <w:br w:type="page"/>
      </w:r>
      <w:bookmarkStart w:id="6" w:name="__RefHeading___doc_1"/>
    </w:p>
    <w:p w:rsidR="009039B8" w:rsidRPr="008563C1" w:rsidRDefault="009039B8" w:rsidP="008563C1">
      <w:pPr>
        <w:pStyle w:val="afff0"/>
        <w:spacing w:before="0"/>
        <w:ind w:firstLine="567"/>
        <w:rPr>
          <w:rFonts w:cs="Times New Roman"/>
          <w:sz w:val="24"/>
          <w:szCs w:val="24"/>
        </w:rPr>
      </w:pPr>
      <w:bookmarkStart w:id="7" w:name="_Toc430167689"/>
      <w:r w:rsidRPr="008563C1">
        <w:rPr>
          <w:rFonts w:cs="Times New Roman"/>
          <w:sz w:val="24"/>
          <w:szCs w:val="24"/>
        </w:rPr>
        <w:t>1. Краткая информация</w:t>
      </w:r>
      <w:bookmarkEnd w:id="6"/>
      <w:r w:rsidRPr="008563C1">
        <w:rPr>
          <w:rFonts w:cs="Times New Roman"/>
          <w:sz w:val="24"/>
          <w:szCs w:val="24"/>
        </w:rPr>
        <w:t xml:space="preserve"> по состоянию (группе состояний)</w:t>
      </w:r>
      <w:bookmarkEnd w:id="7"/>
    </w:p>
    <w:p w:rsidR="009039B8" w:rsidRPr="008563C1" w:rsidRDefault="009039B8" w:rsidP="008563C1">
      <w:pPr>
        <w:pStyle w:val="2"/>
        <w:spacing w:before="0" w:line="360" w:lineRule="auto"/>
        <w:ind w:firstLine="567"/>
        <w:jc w:val="both"/>
        <w:rPr>
          <w:color w:val="333333"/>
          <w:shd w:val="clear" w:color="auto" w:fill="FFFFFF"/>
        </w:rPr>
      </w:pPr>
      <w:bookmarkStart w:id="8" w:name="_Toc469402330"/>
      <w:bookmarkStart w:id="9" w:name="_Toc468273527"/>
      <w:bookmarkStart w:id="10" w:name="_Toc468273445"/>
      <w:bookmarkStart w:id="11" w:name="_Toc430167690"/>
      <w:bookmarkStart w:id="12" w:name="__RefHeading___doc_2"/>
      <w:bookmarkEnd w:id="8"/>
      <w:bookmarkEnd w:id="9"/>
      <w:bookmarkEnd w:id="10"/>
      <w:r w:rsidRPr="008563C1">
        <w:t xml:space="preserve">1.1 Определение </w:t>
      </w:r>
      <w:r w:rsidRPr="008563C1">
        <w:rPr>
          <w:color w:val="333333"/>
          <w:shd w:val="clear" w:color="auto" w:fill="FFFFFF"/>
        </w:rPr>
        <w:t>состояния (группы состояний)</w:t>
      </w:r>
      <w:bookmarkEnd w:id="11"/>
    </w:p>
    <w:p w:rsidR="009039B8" w:rsidRPr="008563C1" w:rsidRDefault="009039B8" w:rsidP="008563C1">
      <w:pPr>
        <w:spacing w:line="360" w:lineRule="auto"/>
        <w:ind w:firstLine="567"/>
        <w:jc w:val="both"/>
      </w:pPr>
      <w:r w:rsidRPr="008563C1">
        <w:t>Г</w:t>
      </w:r>
      <w:r w:rsidR="00574230" w:rsidRPr="008563C1">
        <w:t>ипергидроз (hyperhidrosis) - избыточное</w:t>
      </w:r>
      <w:r w:rsidRPr="008563C1">
        <w:t xml:space="preserve"> потоотделение вследствие гиперсекреции потовых желез.</w:t>
      </w:r>
    </w:p>
    <w:p w:rsidR="00F51470" w:rsidRPr="008563C1" w:rsidRDefault="00F51470" w:rsidP="008563C1">
      <w:pPr>
        <w:spacing w:line="360" w:lineRule="auto"/>
        <w:ind w:firstLine="567"/>
        <w:jc w:val="both"/>
      </w:pPr>
      <w:r w:rsidRPr="008563C1">
        <w:t>Избыточное потоотделение - это усиленная ответная реакция на ситуацию или стимул, которые у большинства людей вызывают нормальное потоотделение</w:t>
      </w:r>
      <w:r w:rsidR="00574230" w:rsidRPr="008563C1">
        <w:t>.</w:t>
      </w:r>
    </w:p>
    <w:p w:rsidR="000F5674" w:rsidRPr="008563C1" w:rsidRDefault="000F5674" w:rsidP="008563C1">
      <w:pPr>
        <w:pStyle w:val="2"/>
        <w:spacing w:before="0" w:line="360" w:lineRule="auto"/>
        <w:ind w:firstLine="567"/>
        <w:jc w:val="both"/>
      </w:pPr>
      <w:bookmarkStart w:id="13" w:name="_Toc430167691"/>
    </w:p>
    <w:p w:rsidR="00080429" w:rsidRPr="008563C1" w:rsidRDefault="009039B8" w:rsidP="008563C1">
      <w:pPr>
        <w:pStyle w:val="2"/>
        <w:spacing w:before="0" w:line="360" w:lineRule="auto"/>
        <w:ind w:firstLine="567"/>
        <w:jc w:val="both"/>
        <w:rPr>
          <w:color w:val="333333"/>
          <w:shd w:val="clear" w:color="auto" w:fill="FFFFFF"/>
        </w:rPr>
      </w:pPr>
      <w:r w:rsidRPr="008563C1">
        <w:t xml:space="preserve">1.2 Этиология и патогенез </w:t>
      </w:r>
      <w:r w:rsidRPr="008563C1">
        <w:rPr>
          <w:color w:val="333333"/>
          <w:shd w:val="clear" w:color="auto" w:fill="FFFFFF"/>
        </w:rPr>
        <w:t>состояния (группы состояний)</w:t>
      </w:r>
      <w:bookmarkEnd w:id="13"/>
    </w:p>
    <w:p w:rsidR="00320F48" w:rsidRPr="008563C1" w:rsidRDefault="0075386C" w:rsidP="008563C1">
      <w:pPr>
        <w:spacing w:line="360" w:lineRule="auto"/>
        <w:ind w:firstLine="567"/>
        <w:jc w:val="both"/>
        <w:rPr>
          <w:rStyle w:val="a6"/>
          <w:bdr w:val="none" w:sz="0" w:space="0" w:color="auto" w:frame="1"/>
        </w:rPr>
      </w:pPr>
      <w:r w:rsidRPr="008563C1">
        <w:rPr>
          <w:b/>
        </w:rPr>
        <w:t xml:space="preserve">Локальный гипергидроз — </w:t>
      </w:r>
      <w:r w:rsidRPr="008563C1">
        <w:t>патология функции системы потоотделения, при которой на отдельных участках тела (подкрыльцовые впадины, лицо, ладони, подошвы) вырабатывается чрезмерное количество пота. Наиболее распространены ладонный, стопный, подмышечный гипергидрозы</w:t>
      </w:r>
      <w:r w:rsidR="00080429" w:rsidRPr="008563C1">
        <w:rPr>
          <w:rStyle w:val="a6"/>
          <w:bdr w:val="none" w:sz="0" w:space="0" w:color="auto" w:frame="1"/>
        </w:rPr>
        <w:t>.</w:t>
      </w:r>
    </w:p>
    <w:p w:rsidR="00080429" w:rsidRPr="008563C1" w:rsidRDefault="00080429" w:rsidP="008563C1">
      <w:pPr>
        <w:spacing w:line="360" w:lineRule="auto"/>
        <w:ind w:firstLine="567"/>
        <w:jc w:val="both"/>
        <w:rPr>
          <w:rStyle w:val="a6"/>
          <w:bdr w:val="none" w:sz="0" w:space="0" w:color="auto" w:frame="1"/>
        </w:rPr>
      </w:pPr>
      <w:r w:rsidRPr="008563C1">
        <w:rPr>
          <w:rStyle w:val="a6"/>
          <w:bdr w:val="none" w:sz="0" w:space="0" w:color="auto" w:frame="1"/>
        </w:rPr>
        <w:t xml:space="preserve">По этиологическому признаку гипергидроз подразделяют на </w:t>
      </w:r>
      <w:r w:rsidRPr="008563C1">
        <w:rPr>
          <w:rStyle w:val="a6"/>
          <w:b/>
          <w:bdr w:val="none" w:sz="0" w:space="0" w:color="auto" w:frame="1"/>
        </w:rPr>
        <w:t xml:space="preserve">первичный </w:t>
      </w:r>
      <w:r w:rsidRPr="008563C1">
        <w:rPr>
          <w:rStyle w:val="a6"/>
          <w:bdr w:val="none" w:sz="0" w:space="0" w:color="auto" w:frame="1"/>
        </w:rPr>
        <w:t xml:space="preserve">(идиопатический) и </w:t>
      </w:r>
      <w:r w:rsidRPr="008563C1">
        <w:rPr>
          <w:rStyle w:val="a6"/>
          <w:b/>
          <w:bdr w:val="none" w:sz="0" w:space="0" w:color="auto" w:frame="1"/>
        </w:rPr>
        <w:t>вторичный</w:t>
      </w:r>
      <w:r w:rsidRPr="008563C1">
        <w:rPr>
          <w:rStyle w:val="a6"/>
          <w:bdr w:val="none" w:sz="0" w:space="0" w:color="auto" w:frame="1"/>
        </w:rPr>
        <w:t>, возникающий на фоне различных заболеваний.</w:t>
      </w:r>
    </w:p>
    <w:p w:rsidR="00320F48" w:rsidRPr="008563C1" w:rsidRDefault="00320F48" w:rsidP="008563C1">
      <w:pPr>
        <w:spacing w:line="360" w:lineRule="auto"/>
        <w:ind w:firstLine="567"/>
        <w:jc w:val="both"/>
      </w:pPr>
      <w:r w:rsidRPr="008563C1">
        <w:rPr>
          <w:rStyle w:val="affa"/>
          <w:b/>
          <w:i w:val="0"/>
          <w:bdr w:val="none" w:sz="0" w:space="0" w:color="auto" w:frame="1"/>
        </w:rPr>
        <w:t>Первичный локальный гипергидроз</w:t>
      </w:r>
      <w:r w:rsidRPr="008563C1">
        <w:t> — самостоятельный синдром, в основе которого не лежит какое-либо заболевание. Характерная особенность первичного гипергидроза - повышенное количество локализованных на определенных участках тела потовых желез и их реактивность. </w:t>
      </w:r>
    </w:p>
    <w:p w:rsidR="00320F48" w:rsidRPr="008563C1" w:rsidRDefault="00320F48" w:rsidP="008563C1">
      <w:pPr>
        <w:spacing w:line="360" w:lineRule="auto"/>
        <w:ind w:firstLine="567"/>
        <w:jc w:val="both"/>
      </w:pPr>
      <w:r w:rsidRPr="008563C1">
        <w:rPr>
          <w:rStyle w:val="affa"/>
          <w:b/>
          <w:i w:val="0"/>
          <w:bdr w:val="none" w:sz="0" w:space="0" w:color="auto" w:frame="1"/>
        </w:rPr>
        <w:t>Вторичный гипергидроз</w:t>
      </w:r>
      <w:r w:rsidRPr="008563C1">
        <w:t> является резуль</w:t>
      </w:r>
      <w:r w:rsidR="0000407F" w:rsidRPr="008563C1">
        <w:t>татом проявления патологических состояний, соматических</w:t>
      </w:r>
      <w:r w:rsidRPr="008563C1">
        <w:t xml:space="preserve"> заболеваний </w:t>
      </w:r>
      <w:r w:rsidR="0000407F" w:rsidRPr="008563C1">
        <w:t>или нарушений</w:t>
      </w:r>
      <w:r w:rsidRPr="008563C1">
        <w:t xml:space="preserve"> функционирования эндокринной системы и пр.</w:t>
      </w:r>
    </w:p>
    <w:p w:rsidR="009039B8" w:rsidRPr="008563C1" w:rsidRDefault="009039B8" w:rsidP="008563C1">
      <w:pPr>
        <w:pStyle w:val="af9"/>
        <w:spacing w:beforeAutospacing="0" w:afterAutospacing="0" w:line="360" w:lineRule="auto"/>
        <w:ind w:firstLine="567"/>
        <w:jc w:val="both"/>
      </w:pPr>
    </w:p>
    <w:p w:rsidR="009039B8" w:rsidRPr="008563C1" w:rsidRDefault="009039B8" w:rsidP="008563C1">
      <w:pPr>
        <w:pStyle w:val="2"/>
        <w:spacing w:before="0" w:line="360" w:lineRule="auto"/>
        <w:ind w:firstLine="567"/>
        <w:jc w:val="both"/>
        <w:rPr>
          <w:color w:val="333333"/>
          <w:shd w:val="clear" w:color="auto" w:fill="FFFFFF"/>
        </w:rPr>
      </w:pPr>
      <w:bookmarkStart w:id="14" w:name="_Toc430167692"/>
      <w:r w:rsidRPr="008563C1">
        <w:t xml:space="preserve">1.3 Эпидемиология </w:t>
      </w:r>
      <w:r w:rsidRPr="008563C1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4"/>
    </w:p>
    <w:p w:rsidR="00996C8F" w:rsidRPr="008563C1" w:rsidRDefault="00AC5204" w:rsidP="008563C1">
      <w:pPr>
        <w:spacing w:line="360" w:lineRule="auto"/>
        <w:ind w:firstLine="567"/>
        <w:jc w:val="both"/>
        <w:outlineLvl w:val="0"/>
        <w:rPr>
          <w:bCs/>
          <w:color w:val="000000"/>
          <w:kern w:val="36"/>
        </w:rPr>
      </w:pPr>
      <w:r w:rsidRPr="008563C1">
        <w:rPr>
          <w:b/>
          <w:bCs/>
          <w:color w:val="000000"/>
          <w:kern w:val="36"/>
        </w:rPr>
        <w:t>Первичный</w:t>
      </w:r>
      <w:r w:rsidR="00E24903" w:rsidRPr="008563C1">
        <w:rPr>
          <w:b/>
          <w:bCs/>
          <w:color w:val="000000"/>
          <w:kern w:val="36"/>
        </w:rPr>
        <w:t xml:space="preserve"> гипергидроз</w:t>
      </w:r>
      <w:r w:rsidRPr="008563C1">
        <w:rPr>
          <w:b/>
          <w:bCs/>
          <w:color w:val="000000"/>
          <w:kern w:val="36"/>
        </w:rPr>
        <w:t xml:space="preserve"> – </w:t>
      </w:r>
      <w:r w:rsidRPr="008563C1">
        <w:rPr>
          <w:bCs/>
          <w:color w:val="000000"/>
          <w:kern w:val="36"/>
        </w:rPr>
        <w:t xml:space="preserve">его распространенность </w:t>
      </w:r>
      <w:r w:rsidR="00FB3EB7" w:rsidRPr="008563C1">
        <w:rPr>
          <w:bCs/>
          <w:color w:val="000000"/>
          <w:kern w:val="36"/>
        </w:rPr>
        <w:t>с</w:t>
      </w:r>
      <w:r w:rsidR="00E24903" w:rsidRPr="008563C1">
        <w:rPr>
          <w:bCs/>
          <w:color w:val="000000"/>
          <w:kern w:val="36"/>
        </w:rPr>
        <w:t>оставля</w:t>
      </w:r>
      <w:r w:rsidR="00FB3EB7" w:rsidRPr="008563C1">
        <w:rPr>
          <w:bCs/>
          <w:color w:val="000000"/>
          <w:kern w:val="36"/>
        </w:rPr>
        <w:t>ет</w:t>
      </w:r>
      <w:r w:rsidR="00E24903" w:rsidRPr="008563C1">
        <w:rPr>
          <w:bCs/>
          <w:color w:val="000000"/>
          <w:kern w:val="36"/>
        </w:rPr>
        <w:t xml:space="preserve"> от 3 до 15%. </w:t>
      </w:r>
    </w:p>
    <w:p w:rsidR="00FB3EB7" w:rsidRPr="008563C1" w:rsidRDefault="00080429" w:rsidP="008563C1">
      <w:pPr>
        <w:spacing w:line="360" w:lineRule="auto"/>
        <w:ind w:firstLine="567"/>
        <w:jc w:val="both"/>
        <w:outlineLvl w:val="0"/>
        <w:rPr>
          <w:bCs/>
          <w:color w:val="000000"/>
          <w:kern w:val="36"/>
        </w:rPr>
      </w:pPr>
      <w:r w:rsidRPr="008563C1">
        <w:rPr>
          <w:bCs/>
          <w:color w:val="000000"/>
          <w:kern w:val="36"/>
        </w:rPr>
        <w:t xml:space="preserve">Тяжелыми формами гипергидроза страдает от 1% до 5% населения, </w:t>
      </w:r>
      <w:r w:rsidR="00FB3EB7" w:rsidRPr="008563C1">
        <w:rPr>
          <w:bCs/>
          <w:color w:val="000000"/>
          <w:kern w:val="36"/>
        </w:rPr>
        <w:t>и это преимущественно лица молодого возраста с регуляторными нарушениями вегетативной нервной системы.</w:t>
      </w:r>
    </w:p>
    <w:p w:rsidR="00FB3EB7" w:rsidRPr="008563C1" w:rsidRDefault="00770235" w:rsidP="008563C1">
      <w:pPr>
        <w:spacing w:line="360" w:lineRule="auto"/>
        <w:ind w:firstLine="567"/>
        <w:jc w:val="both"/>
      </w:pPr>
      <w:r w:rsidRPr="008563C1">
        <w:rPr>
          <w:rStyle w:val="affa"/>
          <w:b/>
          <w:i w:val="0"/>
          <w:bdr w:val="none" w:sz="0" w:space="0" w:color="auto" w:frame="1"/>
        </w:rPr>
        <w:t>Вторичный гипергидроз</w:t>
      </w:r>
      <w:r w:rsidRPr="008563C1">
        <w:rPr>
          <w:b/>
        </w:rPr>
        <w:t> </w:t>
      </w:r>
      <w:r w:rsidRPr="008563C1">
        <w:t>является результатом проявления одного из таких патологических состояний и заболеваний как синдром барабанной струны, аурикуло-темпоральный синдром Л.Фрэй, полинейропатия, феномен Рейно, сирингомиелия, нарушение функционирования эндокринной системы и пр</w:t>
      </w:r>
      <w:bookmarkStart w:id="15" w:name="_Toc430167693"/>
    </w:p>
    <w:p w:rsidR="00FB3EB7" w:rsidRPr="008563C1" w:rsidRDefault="00FB3EB7" w:rsidP="008563C1">
      <w:pPr>
        <w:pStyle w:val="2"/>
        <w:spacing w:before="0" w:line="360" w:lineRule="auto"/>
        <w:ind w:firstLine="567"/>
        <w:jc w:val="both"/>
      </w:pPr>
    </w:p>
    <w:p w:rsidR="009039B8" w:rsidRPr="008563C1" w:rsidRDefault="009039B8" w:rsidP="008563C1">
      <w:pPr>
        <w:pStyle w:val="2"/>
        <w:spacing w:before="0" w:line="360" w:lineRule="auto"/>
        <w:ind w:firstLine="567"/>
        <w:jc w:val="both"/>
      </w:pPr>
      <w:r w:rsidRPr="008563C1">
        <w:t xml:space="preserve">1.4 </w:t>
      </w:r>
      <w:r w:rsidRPr="008563C1">
        <w:rPr>
          <w:shd w:val="clear" w:color="auto" w:fill="FFFFFF"/>
        </w:rPr>
        <w:t>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</w:r>
      <w:bookmarkEnd w:id="15"/>
    </w:p>
    <w:p w:rsidR="009039B8" w:rsidRPr="008563C1" w:rsidRDefault="009039B8" w:rsidP="008563C1">
      <w:pPr>
        <w:pStyle w:val="af9"/>
        <w:spacing w:beforeAutospacing="0" w:afterAutospacing="0" w:line="360" w:lineRule="auto"/>
        <w:ind w:firstLine="567"/>
        <w:jc w:val="both"/>
      </w:pPr>
      <w:r w:rsidRPr="008563C1">
        <w:t xml:space="preserve">R61.0 - </w:t>
      </w:r>
      <w:r w:rsidRPr="008563C1">
        <w:rPr>
          <w:b/>
          <w:bCs/>
        </w:rPr>
        <w:t>Локализованный гипергидроз</w:t>
      </w:r>
    </w:p>
    <w:p w:rsidR="009039B8" w:rsidRPr="008563C1" w:rsidRDefault="009039B8" w:rsidP="008563C1">
      <w:pPr>
        <w:pStyle w:val="2"/>
        <w:spacing w:before="0" w:line="360" w:lineRule="auto"/>
        <w:ind w:firstLine="567"/>
        <w:jc w:val="both"/>
      </w:pPr>
      <w:bookmarkStart w:id="16" w:name="_Toc430167694"/>
      <w:r w:rsidRPr="008563C1">
        <w:t xml:space="preserve">1.5 Классификация </w:t>
      </w:r>
      <w:r w:rsidRPr="008563C1">
        <w:rPr>
          <w:shd w:val="clear" w:color="auto" w:fill="FFFFFF"/>
        </w:rPr>
        <w:t>заболевания или состояния (группы заболеваний или состояний)</w:t>
      </w:r>
      <w:bookmarkEnd w:id="16"/>
    </w:p>
    <w:p w:rsidR="009039B8" w:rsidRPr="008563C1" w:rsidRDefault="009039B8" w:rsidP="008563C1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bookmarkStart w:id="17" w:name="_Toc430167695"/>
      <w:r w:rsidRPr="008563C1">
        <w:rPr>
          <w:b w:val="0"/>
          <w:u w:val="none"/>
        </w:rPr>
        <w:t xml:space="preserve">Заболевание классифицируется в зависимости от причины его возникновения, течения, распространенности. </w:t>
      </w:r>
    </w:p>
    <w:p w:rsidR="009039B8" w:rsidRPr="008563C1" w:rsidRDefault="009039B8" w:rsidP="008563C1">
      <w:pPr>
        <w:pStyle w:val="2"/>
        <w:spacing w:before="0" w:line="360" w:lineRule="auto"/>
        <w:ind w:firstLine="567"/>
        <w:jc w:val="both"/>
      </w:pPr>
      <w:r w:rsidRPr="008563C1">
        <w:t>По причине возникновения:</w:t>
      </w:r>
    </w:p>
    <w:p w:rsidR="00B67119" w:rsidRPr="008563C1" w:rsidRDefault="00F51470" w:rsidP="008563C1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  <w:i/>
          <w:u w:val="none"/>
        </w:rPr>
        <w:t>Первичный</w:t>
      </w:r>
      <w:r w:rsidR="00B67119" w:rsidRPr="008563C1">
        <w:rPr>
          <w:b w:val="0"/>
          <w:i/>
          <w:u w:val="none"/>
        </w:rPr>
        <w:t>гипергидроз</w:t>
      </w:r>
      <w:r w:rsidRPr="008563C1">
        <w:rPr>
          <w:b w:val="0"/>
          <w:u w:val="none"/>
        </w:rPr>
        <w:t xml:space="preserve"> – </w:t>
      </w:r>
      <w:r w:rsidR="006315D5" w:rsidRPr="008563C1">
        <w:rPr>
          <w:b w:val="0"/>
          <w:u w:val="none"/>
        </w:rPr>
        <w:t>наследственно дет</w:t>
      </w:r>
      <w:r w:rsidR="00EA0482">
        <w:rPr>
          <w:b w:val="0"/>
          <w:u w:val="none"/>
        </w:rPr>
        <w:t>ерминирован и является</w:t>
      </w:r>
      <w:r w:rsidR="006315D5" w:rsidRPr="008563C1">
        <w:rPr>
          <w:b w:val="0"/>
          <w:u w:val="none"/>
        </w:rPr>
        <w:t xml:space="preserve"> </w:t>
      </w:r>
      <w:r w:rsidRPr="008563C1">
        <w:rPr>
          <w:b w:val="0"/>
          <w:u w:val="none"/>
        </w:rPr>
        <w:t>результат</w:t>
      </w:r>
      <w:r w:rsidR="006315D5" w:rsidRPr="008563C1">
        <w:rPr>
          <w:b w:val="0"/>
          <w:u w:val="none"/>
        </w:rPr>
        <w:t>ом</w:t>
      </w:r>
      <w:r w:rsidRPr="008563C1">
        <w:rPr>
          <w:b w:val="0"/>
          <w:u w:val="none"/>
        </w:rPr>
        <w:t xml:space="preserve"> повышенного количества потовых желез, л</w:t>
      </w:r>
      <w:r w:rsidR="00AC5204" w:rsidRPr="008563C1">
        <w:rPr>
          <w:b w:val="0"/>
          <w:u w:val="none"/>
        </w:rPr>
        <w:t xml:space="preserve">ибо их повышенной реактивности. При этой форме </w:t>
      </w:r>
      <w:r w:rsidR="006315D5" w:rsidRPr="008563C1">
        <w:rPr>
          <w:b w:val="0"/>
          <w:u w:val="none"/>
        </w:rPr>
        <w:t>гипергидроз</w:t>
      </w:r>
      <w:r w:rsidR="00AC5204" w:rsidRPr="008563C1">
        <w:rPr>
          <w:b w:val="0"/>
          <w:u w:val="none"/>
        </w:rPr>
        <w:t>а</w:t>
      </w:r>
      <w:r w:rsidR="00901BE0" w:rsidRPr="008563C1">
        <w:rPr>
          <w:b w:val="0"/>
          <w:u w:val="none"/>
        </w:rPr>
        <w:t xml:space="preserve">избыточное </w:t>
      </w:r>
      <w:r w:rsidR="00AC5204" w:rsidRPr="008563C1">
        <w:rPr>
          <w:b w:val="0"/>
          <w:u w:val="none"/>
        </w:rPr>
        <w:t>потоотделение</w:t>
      </w:r>
      <w:r w:rsidR="006315D5" w:rsidRPr="008563C1">
        <w:rPr>
          <w:b w:val="0"/>
          <w:u w:val="none"/>
        </w:rPr>
        <w:t>обычно имеет ограниченный характер и локализуется преимущественно в области подмышечных впадин, ладоней, стоп.</w:t>
      </w:r>
    </w:p>
    <w:p w:rsidR="00C52EDC" w:rsidRPr="008563C1" w:rsidRDefault="009039B8" w:rsidP="008563C1">
      <w:pPr>
        <w:pStyle w:val="2"/>
        <w:spacing w:before="0" w:line="360" w:lineRule="auto"/>
        <w:ind w:firstLine="567"/>
        <w:jc w:val="both"/>
        <w:rPr>
          <w:b w:val="0"/>
          <w:i/>
          <w:u w:val="none"/>
        </w:rPr>
      </w:pPr>
      <w:r w:rsidRPr="008563C1">
        <w:rPr>
          <w:b w:val="0"/>
          <w:i/>
          <w:u w:val="none"/>
        </w:rPr>
        <w:t>Первичный</w:t>
      </w:r>
      <w:r w:rsidR="00B67119" w:rsidRPr="008563C1">
        <w:rPr>
          <w:b w:val="0"/>
          <w:u w:val="none"/>
        </w:rPr>
        <w:t>(</w:t>
      </w:r>
      <w:r w:rsidR="00B67119" w:rsidRPr="008563C1">
        <w:rPr>
          <w:rStyle w:val="affa"/>
          <w:b w:val="0"/>
          <w:u w:val="none"/>
          <w:bdr w:val="none" w:sz="0" w:space="0" w:color="auto" w:frame="1"/>
        </w:rPr>
        <w:t>идиопатический</w:t>
      </w:r>
      <w:r w:rsidR="00B67119" w:rsidRPr="008563C1">
        <w:rPr>
          <w:b w:val="0"/>
          <w:u w:val="none"/>
        </w:rPr>
        <w:t>)</w:t>
      </w:r>
      <w:r w:rsidR="00EA0482">
        <w:rPr>
          <w:b w:val="0"/>
          <w:i/>
          <w:u w:val="none"/>
        </w:rPr>
        <w:t xml:space="preserve"> </w:t>
      </w:r>
      <w:r w:rsidRPr="008563C1">
        <w:rPr>
          <w:b w:val="0"/>
          <w:i/>
          <w:u w:val="none"/>
        </w:rPr>
        <w:t>гипергидроз</w:t>
      </w:r>
      <w:r w:rsidR="00C52EDC" w:rsidRPr="008563C1">
        <w:rPr>
          <w:b w:val="0"/>
          <w:i/>
          <w:u w:val="none"/>
        </w:rPr>
        <w:t xml:space="preserve"> - </w:t>
      </w:r>
      <w:r w:rsidR="00C52EDC" w:rsidRPr="008563C1">
        <w:rPr>
          <w:b w:val="0"/>
          <w:u w:val="none"/>
        </w:rPr>
        <w:t>распространенное патологическое состояние, приводящее к физиологическим проблемам, физическому и социальному дискомфорту, дерматологическим заболеваниям и ухудшению качества жизни пациентов. Первичным гипергидрозом страдают преимущественно лица молодого возраста с регуляторными нарушениями вегетативной нервной системы. С возрастом первичный гипергидроз может регрессировать.</w:t>
      </w:r>
    </w:p>
    <w:p w:rsidR="0038297B" w:rsidRPr="008563C1" w:rsidRDefault="0038297B" w:rsidP="008563C1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</w:pPr>
      <w:r w:rsidRPr="008563C1">
        <w:rPr>
          <w:i/>
        </w:rPr>
        <w:t>Вторичный локальный гипергидроз</w:t>
      </w:r>
      <w:r w:rsidRPr="008563C1">
        <w:t xml:space="preserve"> возникает в результате проявления одного из таких патологических состояний и заболеваний как синдром барабанной струны, аурикуло-темпоральный синдром Л.Фрэй, полинейропатия, феномен Рейно, сирингомиелия, нарушение функциони</w:t>
      </w:r>
      <w:r w:rsidR="00C36C73" w:rsidRPr="008563C1">
        <w:t>рования эндокринной системы, наследственный аксилярный гипергидроз.</w:t>
      </w:r>
    </w:p>
    <w:p w:rsidR="009039B8" w:rsidRPr="008563C1" w:rsidRDefault="009039B8" w:rsidP="008563C1">
      <w:pPr>
        <w:pStyle w:val="2"/>
        <w:spacing w:before="0" w:line="360" w:lineRule="auto"/>
        <w:ind w:firstLine="567"/>
        <w:jc w:val="both"/>
      </w:pPr>
      <w:r w:rsidRPr="008563C1">
        <w:t>По происхождению (патогенетические механизмы развития патологии):</w:t>
      </w:r>
    </w:p>
    <w:p w:rsidR="009039B8" w:rsidRPr="008563C1" w:rsidRDefault="009039B8" w:rsidP="008563C1">
      <w:pPr>
        <w:pStyle w:val="2"/>
        <w:spacing w:before="0" w:line="360" w:lineRule="auto"/>
        <w:ind w:firstLine="567"/>
        <w:jc w:val="both"/>
        <w:rPr>
          <w:b w:val="0"/>
          <w:i/>
          <w:u w:val="none"/>
        </w:rPr>
      </w:pPr>
      <w:r w:rsidRPr="008563C1">
        <w:rPr>
          <w:b w:val="0"/>
          <w:i/>
          <w:u w:val="none"/>
        </w:rPr>
        <w:t xml:space="preserve">Терморегуляционный. </w:t>
      </w:r>
    </w:p>
    <w:p w:rsidR="001A0EC7" w:rsidRPr="008563C1" w:rsidRDefault="009039B8" w:rsidP="008563C1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  <w:u w:val="none"/>
        </w:rPr>
        <w:t xml:space="preserve">Терморегуляция организма обеспечивается за счет теплопроводности, отведения тепла, потоотделения. Выделение пота позволяет выводить избыточное тепло, происходит это автономно и регулируется центрами гипоталамуса. Интенсивность </w:t>
      </w:r>
      <w:r w:rsidR="001A0EC7" w:rsidRPr="008563C1">
        <w:rPr>
          <w:b w:val="0"/>
          <w:u w:val="none"/>
        </w:rPr>
        <w:t>потоотделения увеличивается при повышении температуры тела и окружающей среды,  физической активности</w:t>
      </w:r>
      <w:r w:rsidRPr="008563C1">
        <w:rPr>
          <w:b w:val="0"/>
          <w:u w:val="none"/>
        </w:rPr>
        <w:t xml:space="preserve">, </w:t>
      </w:r>
      <w:r w:rsidR="001A0EC7" w:rsidRPr="008563C1">
        <w:rPr>
          <w:b w:val="0"/>
          <w:u w:val="none"/>
        </w:rPr>
        <w:t>употреблении большого количества жидкости, высокой влажности воздуха.</w:t>
      </w:r>
    </w:p>
    <w:p w:rsidR="009039B8" w:rsidRPr="008563C1" w:rsidRDefault="009039B8" w:rsidP="008563C1">
      <w:pPr>
        <w:pStyle w:val="2"/>
        <w:spacing w:before="0" w:line="360" w:lineRule="auto"/>
        <w:ind w:firstLine="567"/>
        <w:jc w:val="both"/>
        <w:rPr>
          <w:b w:val="0"/>
          <w:i/>
          <w:u w:val="none"/>
        </w:rPr>
      </w:pPr>
      <w:r w:rsidRPr="008563C1">
        <w:rPr>
          <w:b w:val="0"/>
          <w:i/>
          <w:u w:val="none"/>
        </w:rPr>
        <w:t>Психо</w:t>
      </w:r>
      <w:r w:rsidR="00996C8F" w:rsidRPr="008563C1">
        <w:rPr>
          <w:b w:val="0"/>
          <w:i/>
          <w:u w:val="none"/>
        </w:rPr>
        <w:t>генный (</w:t>
      </w:r>
      <w:r w:rsidRPr="008563C1">
        <w:rPr>
          <w:b w:val="0"/>
          <w:i/>
          <w:u w:val="none"/>
        </w:rPr>
        <w:t xml:space="preserve"> эмоциональный</w:t>
      </w:r>
      <w:r w:rsidR="00996C8F" w:rsidRPr="008563C1">
        <w:rPr>
          <w:b w:val="0"/>
          <w:i/>
          <w:u w:val="none"/>
        </w:rPr>
        <w:t>)</w:t>
      </w:r>
    </w:p>
    <w:p w:rsidR="007A48E0" w:rsidRPr="008563C1" w:rsidRDefault="009039B8" w:rsidP="008563C1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  <w:u w:val="none"/>
        </w:rPr>
        <w:t>Проявляется при</w:t>
      </w:r>
      <w:r w:rsidR="00427899" w:rsidRPr="008563C1">
        <w:rPr>
          <w:b w:val="0"/>
          <w:u w:val="none"/>
        </w:rPr>
        <w:t xml:space="preserve"> сильном психоэмоциональном </w:t>
      </w:r>
      <w:r w:rsidRPr="008563C1">
        <w:rPr>
          <w:b w:val="0"/>
          <w:u w:val="none"/>
        </w:rPr>
        <w:t xml:space="preserve">напряжении – в момент паники, испуга, гнева, выраженных болевых ощущений. </w:t>
      </w:r>
    </w:p>
    <w:p w:rsidR="009039B8" w:rsidRPr="008563C1" w:rsidRDefault="009039B8" w:rsidP="008563C1">
      <w:pPr>
        <w:pStyle w:val="2"/>
        <w:spacing w:before="0" w:line="360" w:lineRule="auto"/>
        <w:ind w:firstLine="567"/>
        <w:jc w:val="both"/>
        <w:rPr>
          <w:b w:val="0"/>
          <w:i/>
          <w:u w:val="none"/>
        </w:rPr>
      </w:pPr>
      <w:r w:rsidRPr="008563C1">
        <w:rPr>
          <w:b w:val="0"/>
          <w:i/>
          <w:u w:val="none"/>
        </w:rPr>
        <w:t>Пищевой</w:t>
      </w:r>
    </w:p>
    <w:p w:rsidR="007A48E0" w:rsidRPr="008563C1" w:rsidRDefault="007A48E0" w:rsidP="008563C1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  <w:u w:val="none"/>
        </w:rPr>
        <w:t xml:space="preserve">Избыточное потоотделениепровоцируется вкусовыми стимулами и </w:t>
      </w:r>
      <w:r w:rsidR="009039B8" w:rsidRPr="008563C1">
        <w:rPr>
          <w:b w:val="0"/>
          <w:u w:val="none"/>
        </w:rPr>
        <w:t xml:space="preserve">отмечается после </w:t>
      </w:r>
      <w:r w:rsidR="00DA1DDF" w:rsidRPr="008563C1">
        <w:rPr>
          <w:b w:val="0"/>
          <w:u w:val="none"/>
        </w:rPr>
        <w:t xml:space="preserve">курения, </w:t>
      </w:r>
      <w:r w:rsidR="009039B8" w:rsidRPr="008563C1">
        <w:rPr>
          <w:b w:val="0"/>
          <w:u w:val="none"/>
        </w:rPr>
        <w:t>употребления</w:t>
      </w:r>
      <w:r w:rsidRPr="008563C1">
        <w:rPr>
          <w:b w:val="0"/>
          <w:u w:val="none"/>
        </w:rPr>
        <w:t xml:space="preserve"> алкогольных напитков, </w:t>
      </w:r>
      <w:r w:rsidR="00DA1DDF" w:rsidRPr="008563C1">
        <w:rPr>
          <w:b w:val="0"/>
          <w:u w:val="none"/>
        </w:rPr>
        <w:t>кофе, специй и</w:t>
      </w:r>
      <w:r w:rsidR="00710EF6" w:rsidRPr="008563C1">
        <w:rPr>
          <w:b w:val="0"/>
          <w:u w:val="none"/>
        </w:rPr>
        <w:t xml:space="preserve"> ос</w:t>
      </w:r>
      <w:r w:rsidR="00DA1DDF" w:rsidRPr="008563C1">
        <w:rPr>
          <w:b w:val="0"/>
          <w:u w:val="none"/>
        </w:rPr>
        <w:t xml:space="preserve">трой пищи </w:t>
      </w:r>
      <w:r w:rsidR="00710EF6" w:rsidRPr="008563C1">
        <w:rPr>
          <w:b w:val="0"/>
          <w:u w:val="none"/>
        </w:rPr>
        <w:t xml:space="preserve"> у 3,6%, 5%.%5, и 25%</w:t>
      </w:r>
      <w:r w:rsidR="00DA1DDF" w:rsidRPr="008563C1">
        <w:rPr>
          <w:b w:val="0"/>
          <w:u w:val="none"/>
        </w:rPr>
        <w:t xml:space="preserve"> респондентов соответственно </w:t>
      </w:r>
      <w:r w:rsidR="00DA1DDF" w:rsidRPr="008563C1">
        <w:rPr>
          <w:b w:val="0"/>
          <w:u w:val="none"/>
          <w:lang w:val="en-US"/>
        </w:rPr>
        <w:t>Amini</w:t>
      </w:r>
      <w:r w:rsidR="00221694">
        <w:rPr>
          <w:b w:val="0"/>
          <w:u w:val="none"/>
        </w:rPr>
        <w:t xml:space="preserve"> </w:t>
      </w:r>
      <w:r w:rsidR="00DA1DDF" w:rsidRPr="008563C1">
        <w:rPr>
          <w:b w:val="0"/>
          <w:u w:val="none"/>
          <w:lang w:val="en-US"/>
        </w:rPr>
        <w:t>M</w:t>
      </w:r>
      <w:r w:rsidR="00DA1DDF" w:rsidRPr="008563C1">
        <w:rPr>
          <w:b w:val="0"/>
          <w:u w:val="none"/>
        </w:rPr>
        <w:t xml:space="preserve"> и соавт. (2008) [</w:t>
      </w:r>
      <w:r w:rsidR="003C03CB" w:rsidRPr="008563C1">
        <w:rPr>
          <w:b w:val="0"/>
          <w:u w:val="none"/>
        </w:rPr>
        <w:t>1</w:t>
      </w:r>
      <w:r w:rsidR="00DA1DDF" w:rsidRPr="008563C1">
        <w:rPr>
          <w:b w:val="0"/>
          <w:u w:val="none"/>
        </w:rPr>
        <w:t xml:space="preserve">]. </w:t>
      </w:r>
      <w:r w:rsidR="009039B8" w:rsidRPr="008563C1">
        <w:rPr>
          <w:b w:val="0"/>
          <w:u w:val="none"/>
        </w:rPr>
        <w:t>Локальный пищевой гипергидроз проявляется в основном на лице</w:t>
      </w:r>
      <w:r w:rsidRPr="008563C1">
        <w:rPr>
          <w:b w:val="0"/>
          <w:u w:val="none"/>
        </w:rPr>
        <w:t>.</w:t>
      </w:r>
    </w:p>
    <w:p w:rsidR="009039B8" w:rsidRPr="008563C1" w:rsidRDefault="009039B8" w:rsidP="008563C1">
      <w:pPr>
        <w:pStyle w:val="2"/>
        <w:spacing w:before="0" w:line="360" w:lineRule="auto"/>
        <w:ind w:firstLine="567"/>
        <w:jc w:val="both"/>
        <w:rPr>
          <w:b w:val="0"/>
          <w:i/>
          <w:u w:val="none"/>
        </w:rPr>
      </w:pPr>
      <w:r w:rsidRPr="008563C1">
        <w:rPr>
          <w:b w:val="0"/>
          <w:i/>
          <w:u w:val="none"/>
        </w:rPr>
        <w:t>Лекарственный (фармакологический)</w:t>
      </w:r>
    </w:p>
    <w:p w:rsidR="009039B8" w:rsidRPr="008563C1" w:rsidRDefault="009039B8" w:rsidP="008563C1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  <w:u w:val="none"/>
        </w:rPr>
        <w:t>Возникает при использовании медикаментов, компоненты которых воздействуют на парасимпатические центры НС.</w:t>
      </w:r>
    </w:p>
    <w:p w:rsidR="009039B8" w:rsidRPr="008563C1" w:rsidRDefault="009039B8" w:rsidP="008563C1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</w:p>
    <w:p w:rsidR="009039B8" w:rsidRPr="008563C1" w:rsidRDefault="009039B8" w:rsidP="008563C1">
      <w:pPr>
        <w:pStyle w:val="2"/>
        <w:spacing w:before="0" w:line="360" w:lineRule="auto"/>
        <w:ind w:firstLine="567"/>
        <w:jc w:val="both"/>
      </w:pPr>
      <w:r w:rsidRPr="008563C1">
        <w:t>По распространенности:</w:t>
      </w:r>
    </w:p>
    <w:p w:rsidR="00427899" w:rsidRPr="008563C1" w:rsidRDefault="007A48E0" w:rsidP="008563C1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  <w:i/>
          <w:u w:val="none"/>
        </w:rPr>
        <w:t>Местный (локальный</w:t>
      </w:r>
      <w:r w:rsidR="009039B8" w:rsidRPr="008563C1">
        <w:rPr>
          <w:b w:val="0"/>
          <w:i/>
          <w:u w:val="none"/>
        </w:rPr>
        <w:t>)</w:t>
      </w:r>
      <w:r w:rsidR="009039B8" w:rsidRPr="008563C1">
        <w:rPr>
          <w:b w:val="0"/>
          <w:u w:val="none"/>
        </w:rPr>
        <w:t>– усиленное потоотделение только в ограниченных областях – в зоне п</w:t>
      </w:r>
      <w:r w:rsidR="00427899" w:rsidRPr="008563C1">
        <w:rPr>
          <w:b w:val="0"/>
          <w:u w:val="none"/>
        </w:rPr>
        <w:t>одмышек, на лице, на ладонях</w:t>
      </w:r>
      <w:r w:rsidR="009039B8" w:rsidRPr="008563C1">
        <w:rPr>
          <w:b w:val="0"/>
          <w:u w:val="none"/>
        </w:rPr>
        <w:t xml:space="preserve"> и на подошвах. </w:t>
      </w:r>
    </w:p>
    <w:p w:rsidR="009039B8" w:rsidRPr="008563C1" w:rsidRDefault="007A48E0" w:rsidP="008563C1">
      <w:pPr>
        <w:pStyle w:val="2"/>
        <w:spacing w:before="0" w:line="360" w:lineRule="auto"/>
        <w:ind w:firstLine="567"/>
        <w:jc w:val="both"/>
        <w:rPr>
          <w:b w:val="0"/>
          <w:i/>
          <w:u w:val="none"/>
        </w:rPr>
      </w:pPr>
      <w:r w:rsidRPr="008563C1">
        <w:rPr>
          <w:b w:val="0"/>
          <w:i/>
          <w:u w:val="none"/>
        </w:rPr>
        <w:t>Генерализованный(диффузный)</w:t>
      </w:r>
      <w:r w:rsidR="00F51470" w:rsidRPr="008563C1">
        <w:rPr>
          <w:b w:val="0"/>
          <w:i/>
          <w:u w:val="none"/>
        </w:rPr>
        <w:t xml:space="preserve">– </w:t>
      </w:r>
      <w:r w:rsidR="00F51470" w:rsidRPr="008563C1">
        <w:rPr>
          <w:b w:val="0"/>
          <w:u w:val="none"/>
        </w:rPr>
        <w:t>в большинстве случаев является вторичными может возникать на фоне соматических и инфекционных заболеваний таких, как</w:t>
      </w:r>
      <w:r w:rsidR="000B2705" w:rsidRPr="008563C1">
        <w:rPr>
          <w:b w:val="0"/>
          <w:u w:val="none"/>
        </w:rPr>
        <w:t>:</w:t>
      </w:r>
      <w:r w:rsidR="00F51470" w:rsidRPr="008563C1">
        <w:rPr>
          <w:b w:val="0"/>
          <w:u w:val="none"/>
        </w:rPr>
        <w:t xml:space="preserve"> сахарный диабет, тиреотоксикоз, феохромацитома, л</w:t>
      </w:r>
      <w:r w:rsidR="000B2705" w:rsidRPr="008563C1">
        <w:rPr>
          <w:b w:val="0"/>
          <w:u w:val="none"/>
        </w:rPr>
        <w:t xml:space="preserve">имфогранулематоз, СПИД, </w:t>
      </w:r>
      <w:r w:rsidR="00F51470" w:rsidRPr="008563C1">
        <w:rPr>
          <w:b w:val="0"/>
          <w:u w:val="none"/>
        </w:rPr>
        <w:t>туберкулез</w:t>
      </w:r>
      <w:r w:rsidR="000B2705" w:rsidRPr="008563C1">
        <w:rPr>
          <w:b w:val="0"/>
          <w:u w:val="none"/>
        </w:rPr>
        <w:t>, метаболические расстройства и пр.</w:t>
      </w:r>
    </w:p>
    <w:p w:rsidR="009039B8" w:rsidRPr="008563C1" w:rsidRDefault="00427899" w:rsidP="008563C1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t>По локализации</w:t>
      </w:r>
      <w:r w:rsidR="009039B8" w:rsidRPr="008563C1">
        <w:rPr>
          <w:b w:val="0"/>
          <w:u w:val="none"/>
        </w:rPr>
        <w:t>:</w:t>
      </w:r>
    </w:p>
    <w:p w:rsidR="000B2705" w:rsidRPr="008563C1" w:rsidRDefault="000F5674" w:rsidP="008563C1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  <w:i/>
          <w:u w:val="none"/>
        </w:rPr>
        <w:t>Аксиллярный (подмышечный).</w:t>
      </w:r>
      <w:r w:rsidR="009039B8" w:rsidRPr="008563C1">
        <w:rPr>
          <w:b w:val="0"/>
          <w:u w:val="none"/>
        </w:rPr>
        <w:t xml:space="preserve"> Считается самым распространенным, возникает вследствие повышенного функционирования симпатических отделов НС, реже при дисбалансе гормонов и ряде заболеваний. </w:t>
      </w:r>
    </w:p>
    <w:p w:rsidR="00E43CFB" w:rsidRPr="008563C1" w:rsidRDefault="000F5674" w:rsidP="008563C1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  <w:i/>
          <w:u w:val="none"/>
        </w:rPr>
        <w:t>Пальмарный (ладонный).</w:t>
      </w:r>
      <w:r w:rsidR="00E43CFB" w:rsidRPr="008563C1">
        <w:rPr>
          <w:b w:val="0"/>
          <w:u w:val="none"/>
          <w:lang w:val="en-US"/>
        </w:rPr>
        <w:t>KrogstadA</w:t>
      </w:r>
      <w:r w:rsidR="00E43CFB" w:rsidRPr="008563C1">
        <w:rPr>
          <w:b w:val="0"/>
          <w:u w:val="none"/>
        </w:rPr>
        <w:t xml:space="preserve">. </w:t>
      </w:r>
      <w:r w:rsidR="00E43CFB" w:rsidRPr="008563C1">
        <w:rPr>
          <w:b w:val="0"/>
          <w:u w:val="none"/>
          <w:lang w:val="en-US"/>
        </w:rPr>
        <w:t>L</w:t>
      </w:r>
      <w:r w:rsidR="00E43CFB" w:rsidRPr="008563C1">
        <w:rPr>
          <w:b w:val="0"/>
          <w:u w:val="none"/>
        </w:rPr>
        <w:t>. и соавт. (2006)</w:t>
      </w:r>
      <w:r w:rsidR="009039B8" w:rsidRPr="008563C1">
        <w:rPr>
          <w:b w:val="0"/>
          <w:u w:val="none"/>
        </w:rPr>
        <w:t>П</w:t>
      </w:r>
      <w:r w:rsidR="00DA1DDF" w:rsidRPr="008563C1">
        <w:rPr>
          <w:b w:val="0"/>
          <w:u w:val="none"/>
        </w:rPr>
        <w:t>ациенты с ладонным</w:t>
      </w:r>
      <w:r w:rsidR="009039B8" w:rsidRPr="008563C1">
        <w:rPr>
          <w:b w:val="0"/>
          <w:u w:val="none"/>
        </w:rPr>
        <w:t xml:space="preserve"> гипергидроз</w:t>
      </w:r>
      <w:r w:rsidR="00DA1DDF" w:rsidRPr="008563C1">
        <w:rPr>
          <w:b w:val="0"/>
          <w:u w:val="none"/>
        </w:rPr>
        <w:t xml:space="preserve">омимеют различные варианты потоотделения </w:t>
      </w:r>
      <w:r w:rsidR="00E43CFB" w:rsidRPr="008563C1">
        <w:rPr>
          <w:b w:val="0"/>
          <w:u w:val="none"/>
        </w:rPr>
        <w:t>(«атаки», постоянное и прочее), провоцируемые как физической</w:t>
      </w:r>
      <w:r w:rsidR="00EE3893" w:rsidRPr="008563C1">
        <w:rPr>
          <w:b w:val="0"/>
          <w:u w:val="none"/>
        </w:rPr>
        <w:t xml:space="preserve"> активностью</w:t>
      </w:r>
      <w:r w:rsidR="00E43CFB" w:rsidRPr="008563C1">
        <w:rPr>
          <w:b w:val="0"/>
          <w:u w:val="none"/>
        </w:rPr>
        <w:t>, так и эмоциями  [</w:t>
      </w:r>
      <w:r w:rsidR="007F5DFF" w:rsidRPr="008563C1">
        <w:rPr>
          <w:b w:val="0"/>
          <w:u w:val="none"/>
        </w:rPr>
        <w:t>2]</w:t>
      </w:r>
      <w:r w:rsidR="00E43CFB" w:rsidRPr="008563C1">
        <w:rPr>
          <w:b w:val="0"/>
          <w:u w:val="none"/>
        </w:rPr>
        <w:t>.</w:t>
      </w:r>
    </w:p>
    <w:p w:rsidR="009039B8" w:rsidRPr="008563C1" w:rsidRDefault="000F5674" w:rsidP="008563C1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  <w:i/>
          <w:u w:val="none"/>
        </w:rPr>
        <w:t>Плантарный (подошвенный).</w:t>
      </w:r>
      <w:r w:rsidR="00EA0482">
        <w:rPr>
          <w:b w:val="0"/>
          <w:i/>
          <w:u w:val="none"/>
        </w:rPr>
        <w:t xml:space="preserve"> </w:t>
      </w:r>
      <w:r w:rsidR="003E4F61" w:rsidRPr="008563C1">
        <w:rPr>
          <w:b w:val="0"/>
          <w:u w:val="none"/>
        </w:rPr>
        <w:t xml:space="preserve">Плантарный гипергидроз </w:t>
      </w:r>
      <w:r w:rsidR="002E2242" w:rsidRPr="008563C1">
        <w:rPr>
          <w:b w:val="0"/>
          <w:u w:val="none"/>
        </w:rPr>
        <w:t xml:space="preserve">может </w:t>
      </w:r>
      <w:r w:rsidR="009039B8" w:rsidRPr="008563C1">
        <w:rPr>
          <w:b w:val="0"/>
          <w:u w:val="none"/>
        </w:rPr>
        <w:t>проявлят</w:t>
      </w:r>
      <w:r w:rsidR="002E2242" w:rsidRPr="008563C1">
        <w:rPr>
          <w:b w:val="0"/>
          <w:u w:val="none"/>
        </w:rPr>
        <w:t>ься как при высокой, так и при низкой температуре окружающей среды</w:t>
      </w:r>
      <w:r w:rsidR="009039B8" w:rsidRPr="008563C1">
        <w:rPr>
          <w:b w:val="0"/>
          <w:u w:val="none"/>
        </w:rPr>
        <w:t>. Избыточное потоотделение на стопах приводит</w:t>
      </w:r>
      <w:r w:rsidR="003E4F61" w:rsidRPr="008563C1">
        <w:rPr>
          <w:b w:val="0"/>
          <w:u w:val="none"/>
        </w:rPr>
        <w:t xml:space="preserve"> к появлению неприятного,</w:t>
      </w:r>
      <w:r w:rsidR="009039B8" w:rsidRPr="008563C1">
        <w:rPr>
          <w:b w:val="0"/>
          <w:u w:val="none"/>
        </w:rPr>
        <w:t xml:space="preserve"> ощутимого на расстоянии запаха, может стать причиной </w:t>
      </w:r>
      <w:r w:rsidR="00E43CFB" w:rsidRPr="008563C1">
        <w:rPr>
          <w:b w:val="0"/>
          <w:u w:val="none"/>
        </w:rPr>
        <w:t xml:space="preserve">возникновения </w:t>
      </w:r>
      <w:r w:rsidR="009039B8" w:rsidRPr="008563C1">
        <w:rPr>
          <w:b w:val="0"/>
          <w:u w:val="none"/>
        </w:rPr>
        <w:t>грибковой инфекции;</w:t>
      </w:r>
    </w:p>
    <w:p w:rsidR="001247F4" w:rsidRPr="008563C1" w:rsidRDefault="000F5674" w:rsidP="008563C1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  <w:i/>
          <w:u w:val="none"/>
        </w:rPr>
        <w:t>Краниофациальный (лицевой)</w:t>
      </w:r>
      <w:r w:rsidR="009039B8" w:rsidRPr="008563C1">
        <w:rPr>
          <w:b w:val="0"/>
          <w:i/>
          <w:u w:val="none"/>
        </w:rPr>
        <w:t>.</w:t>
      </w:r>
      <w:r w:rsidR="00EA0482">
        <w:rPr>
          <w:b w:val="0"/>
          <w:i/>
          <w:u w:val="none"/>
        </w:rPr>
        <w:t xml:space="preserve"> </w:t>
      </w:r>
      <w:r w:rsidR="003E4F61" w:rsidRPr="008563C1">
        <w:rPr>
          <w:b w:val="0"/>
          <w:u w:val="none"/>
        </w:rPr>
        <w:t>При этой форме</w:t>
      </w:r>
      <w:r w:rsidR="009039B8" w:rsidRPr="008563C1">
        <w:rPr>
          <w:b w:val="0"/>
          <w:u w:val="none"/>
        </w:rPr>
        <w:t xml:space="preserve"> гипергидроза– пот </w:t>
      </w:r>
      <w:r w:rsidR="003E4F61" w:rsidRPr="008563C1">
        <w:rPr>
          <w:b w:val="0"/>
          <w:u w:val="none"/>
        </w:rPr>
        <w:t xml:space="preserve">может выделяться </w:t>
      </w:r>
      <w:r w:rsidR="002E2242" w:rsidRPr="008563C1">
        <w:rPr>
          <w:b w:val="0"/>
          <w:u w:val="none"/>
        </w:rPr>
        <w:t xml:space="preserve">как </w:t>
      </w:r>
      <w:r w:rsidR="003E4F61" w:rsidRPr="008563C1">
        <w:rPr>
          <w:b w:val="0"/>
          <w:u w:val="none"/>
        </w:rPr>
        <w:t>на всей площади лица и волосистой части головы</w:t>
      </w:r>
      <w:r w:rsidR="009039B8" w:rsidRPr="008563C1">
        <w:rPr>
          <w:b w:val="0"/>
          <w:u w:val="none"/>
        </w:rPr>
        <w:t>, так в отдельных его частях – на носу, в области лба, верхней губы, щек. Возник</w:t>
      </w:r>
      <w:r w:rsidR="003E4F61" w:rsidRPr="008563C1">
        <w:rPr>
          <w:b w:val="0"/>
          <w:u w:val="none"/>
        </w:rPr>
        <w:t>ает чаще всего в ответ на эмоциональное напряжение</w:t>
      </w:r>
      <w:r w:rsidR="00A237E8" w:rsidRPr="008563C1">
        <w:rPr>
          <w:b w:val="0"/>
          <w:u w:val="none"/>
        </w:rPr>
        <w:t xml:space="preserve"> и вкусовые стимулы</w:t>
      </w:r>
      <w:r w:rsidR="009039B8" w:rsidRPr="008563C1">
        <w:rPr>
          <w:b w:val="0"/>
          <w:u w:val="none"/>
        </w:rPr>
        <w:t xml:space="preserve">. Часто сочетается с ладонным гипергидрозом и эритрофобией – гиперемией лица в момент стресса. </w:t>
      </w:r>
    </w:p>
    <w:p w:rsidR="009039B8" w:rsidRPr="008563C1" w:rsidRDefault="000F5674" w:rsidP="008563C1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  <w:i/>
          <w:u w:val="none"/>
        </w:rPr>
        <w:t>Перинеальный (пахово-промежностный)</w:t>
      </w:r>
      <w:r w:rsidR="009039B8" w:rsidRPr="008563C1">
        <w:rPr>
          <w:b w:val="0"/>
          <w:i/>
          <w:u w:val="none"/>
        </w:rPr>
        <w:t>.</w:t>
      </w:r>
      <w:r w:rsidR="009039B8" w:rsidRPr="008563C1">
        <w:rPr>
          <w:b w:val="0"/>
          <w:u w:val="none"/>
        </w:rPr>
        <w:t xml:space="preserve"> Относится к редким видам гипергидроза, но при развитии приводит к значительным неудобствам. Постоянная влажность в интимной зоне</w:t>
      </w:r>
      <w:r w:rsidR="001247F4" w:rsidRPr="008563C1">
        <w:rPr>
          <w:b w:val="0"/>
          <w:u w:val="none"/>
        </w:rPr>
        <w:t xml:space="preserve"> приводит к раздражению кожи, появлению опрелостей и </w:t>
      </w:r>
      <w:r w:rsidR="009039B8" w:rsidRPr="008563C1">
        <w:rPr>
          <w:b w:val="0"/>
          <w:u w:val="none"/>
        </w:rPr>
        <w:t xml:space="preserve"> неприятного запаха.</w:t>
      </w:r>
    </w:p>
    <w:p w:rsidR="009039B8" w:rsidRPr="008563C1" w:rsidRDefault="009039B8" w:rsidP="00965662">
      <w:pPr>
        <w:pStyle w:val="2"/>
        <w:spacing w:before="0" w:line="360" w:lineRule="auto"/>
        <w:ind w:firstLine="567"/>
        <w:jc w:val="both"/>
      </w:pPr>
      <w:r w:rsidRPr="008563C1">
        <w:t>По степени интенсивности симптоматики:</w:t>
      </w:r>
    </w:p>
    <w:p w:rsidR="000F5674" w:rsidRPr="008563C1" w:rsidRDefault="007B47D4" w:rsidP="00965662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</w:rPr>
        <w:t>Легка</w:t>
      </w:r>
      <w:r w:rsidR="00EA0482">
        <w:rPr>
          <w:b w:val="0"/>
        </w:rPr>
        <w:t>я</w:t>
      </w:r>
      <w:r w:rsidR="009039B8" w:rsidRPr="008563C1">
        <w:rPr>
          <w:b w:val="0"/>
          <w:u w:val="none"/>
        </w:rPr>
        <w:t>. Повышенная потливость о</w:t>
      </w:r>
      <w:r w:rsidR="000F5674" w:rsidRPr="008563C1">
        <w:rPr>
          <w:b w:val="0"/>
          <w:u w:val="none"/>
        </w:rPr>
        <w:t>собых дискомфортных ощущений не</w:t>
      </w:r>
    </w:p>
    <w:p w:rsidR="009039B8" w:rsidRPr="008563C1" w:rsidRDefault="009039B8" w:rsidP="00965662">
      <w:pPr>
        <w:pStyle w:val="2"/>
        <w:spacing w:before="0" w:line="360" w:lineRule="auto"/>
        <w:jc w:val="both"/>
        <w:rPr>
          <w:b w:val="0"/>
          <w:u w:val="none"/>
        </w:rPr>
      </w:pPr>
      <w:r w:rsidRPr="008563C1">
        <w:rPr>
          <w:b w:val="0"/>
          <w:u w:val="none"/>
        </w:rPr>
        <w:t>доставляет, воспринимается человеком как норма;</w:t>
      </w:r>
    </w:p>
    <w:p w:rsidR="009039B8" w:rsidRPr="008563C1" w:rsidRDefault="007B47D4" w:rsidP="00965662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</w:rPr>
        <w:t>Средняя</w:t>
      </w:r>
      <w:r w:rsidR="009039B8" w:rsidRPr="008563C1">
        <w:rPr>
          <w:b w:val="0"/>
        </w:rPr>
        <w:t>.</w:t>
      </w:r>
      <w:r w:rsidR="009039B8" w:rsidRPr="008563C1">
        <w:rPr>
          <w:b w:val="0"/>
          <w:u w:val="none"/>
        </w:rPr>
        <w:t xml:space="preserve"> Вызывает определенный социальный дискомфорт. Так при чрезмерном потоотделении на ладонях возникает неловкость в момент рукопожатия;</w:t>
      </w:r>
    </w:p>
    <w:p w:rsidR="009039B8" w:rsidRPr="008563C1" w:rsidRDefault="007B47D4" w:rsidP="00965662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</w:rPr>
        <w:t>Тяжелая</w:t>
      </w:r>
      <w:r w:rsidR="009039B8" w:rsidRPr="008563C1">
        <w:rPr>
          <w:b w:val="0"/>
          <w:u w:val="none"/>
        </w:rPr>
        <w:t>. Чрезмерное выделение секрета происходит практически всегда. Это приводит к возникновению социальных проблем – постоянный запах пота от человека и его мокрая одежда не вызывают желания общения у окружающих.</w:t>
      </w:r>
    </w:p>
    <w:p w:rsidR="009039B8" w:rsidRPr="008563C1" w:rsidRDefault="009039B8" w:rsidP="00965662">
      <w:pPr>
        <w:pStyle w:val="2"/>
        <w:spacing w:before="0" w:line="360" w:lineRule="auto"/>
        <w:ind w:firstLine="567"/>
        <w:jc w:val="both"/>
      </w:pPr>
      <w:r w:rsidRPr="008563C1">
        <w:t>По протеканию гипергидроз бывает:</w:t>
      </w:r>
    </w:p>
    <w:p w:rsidR="009039B8" w:rsidRPr="008563C1" w:rsidRDefault="007B47D4" w:rsidP="00965662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</w:rPr>
        <w:t>Сезонным</w:t>
      </w:r>
      <w:r w:rsidR="009039B8" w:rsidRPr="008563C1">
        <w:rPr>
          <w:b w:val="0"/>
        </w:rPr>
        <w:t>.</w:t>
      </w:r>
      <w:r w:rsidR="009039B8" w:rsidRPr="008563C1">
        <w:rPr>
          <w:b w:val="0"/>
          <w:u w:val="none"/>
        </w:rPr>
        <w:t xml:space="preserve"> Повышенная секреция потовых желез проявляется только в определенный сезон года, чаще это лето;</w:t>
      </w:r>
    </w:p>
    <w:p w:rsidR="009039B8" w:rsidRPr="008563C1" w:rsidRDefault="007B47D4" w:rsidP="00965662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</w:rPr>
        <w:t>Постоянным</w:t>
      </w:r>
      <w:r w:rsidR="009039B8" w:rsidRPr="008563C1">
        <w:rPr>
          <w:b w:val="0"/>
          <w:u w:val="none"/>
        </w:rPr>
        <w:t>. Чрезмерное потоотделение не зависит от температуры и прочих погодных условий;</w:t>
      </w:r>
    </w:p>
    <w:p w:rsidR="009039B8" w:rsidRPr="008563C1" w:rsidRDefault="007B47D4" w:rsidP="00965662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</w:rPr>
        <w:t>Инттермитирующим</w:t>
      </w:r>
      <w:r w:rsidR="009039B8" w:rsidRPr="008563C1">
        <w:rPr>
          <w:b w:val="0"/>
          <w:u w:val="none"/>
        </w:rPr>
        <w:t>. Для этой формы патологии характерны периоды обострений.</w:t>
      </w:r>
    </w:p>
    <w:p w:rsidR="000F5674" w:rsidRPr="008563C1" w:rsidRDefault="000F5674" w:rsidP="00965662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</w:p>
    <w:p w:rsidR="009039B8" w:rsidRPr="008563C1" w:rsidRDefault="009039B8" w:rsidP="00965662">
      <w:pPr>
        <w:pStyle w:val="2"/>
        <w:spacing w:before="0" w:line="360" w:lineRule="auto"/>
        <w:ind w:firstLine="567"/>
        <w:jc w:val="both"/>
        <w:rPr>
          <w:color w:val="333333"/>
          <w:shd w:val="clear" w:color="auto" w:fill="FFFFFF"/>
        </w:rPr>
      </w:pPr>
      <w:r w:rsidRPr="008563C1">
        <w:t xml:space="preserve">1.6 Клиническая картина </w:t>
      </w:r>
      <w:r w:rsidRPr="008563C1">
        <w:rPr>
          <w:color w:val="333333"/>
          <w:shd w:val="clear" w:color="auto" w:fill="FFFFFF"/>
        </w:rPr>
        <w:t>состояния (группы состояний)</w:t>
      </w:r>
      <w:bookmarkEnd w:id="17"/>
    </w:p>
    <w:p w:rsidR="00F52CD4" w:rsidRPr="008563C1" w:rsidRDefault="00F52CD4" w:rsidP="00965662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  <w:u w:val="none"/>
        </w:rPr>
        <w:t>Клиническая картина зависит от степени, локализации и распространенности патологического процесса, однако всегда сопровождается усиление</w:t>
      </w:r>
      <w:r w:rsidR="00221694">
        <w:rPr>
          <w:b w:val="0"/>
          <w:u w:val="none"/>
        </w:rPr>
        <w:t xml:space="preserve">м </w:t>
      </w:r>
      <w:r w:rsidRPr="008563C1">
        <w:rPr>
          <w:b w:val="0"/>
          <w:u w:val="none"/>
        </w:rPr>
        <w:t>потоотделения</w:t>
      </w:r>
      <w:r w:rsidR="000146EE" w:rsidRPr="008563C1">
        <w:rPr>
          <w:b w:val="0"/>
          <w:u w:val="none"/>
        </w:rPr>
        <w:t>.</w:t>
      </w:r>
    </w:p>
    <w:p w:rsidR="00965662" w:rsidRDefault="00965662" w:rsidP="00965662">
      <w:pPr>
        <w:pStyle w:val="afff0"/>
        <w:spacing w:before="0"/>
        <w:ind w:firstLine="567"/>
        <w:rPr>
          <w:rFonts w:cs="Times New Roman"/>
          <w:sz w:val="24"/>
          <w:szCs w:val="24"/>
        </w:rPr>
      </w:pPr>
      <w:bookmarkStart w:id="18" w:name="_Toc430167696"/>
    </w:p>
    <w:p w:rsidR="00965662" w:rsidRDefault="00965662" w:rsidP="00965662">
      <w:pPr>
        <w:pStyle w:val="afff0"/>
        <w:spacing w:before="0"/>
        <w:ind w:firstLine="567"/>
        <w:rPr>
          <w:rFonts w:cs="Times New Roman"/>
          <w:sz w:val="24"/>
          <w:szCs w:val="24"/>
        </w:rPr>
      </w:pPr>
    </w:p>
    <w:p w:rsidR="009039B8" w:rsidRPr="008563C1" w:rsidRDefault="009039B8" w:rsidP="00965662">
      <w:pPr>
        <w:pStyle w:val="afff0"/>
        <w:spacing w:before="0"/>
        <w:ind w:firstLine="567"/>
        <w:rPr>
          <w:rFonts w:cs="Times New Roman"/>
          <w:sz w:val="24"/>
          <w:szCs w:val="24"/>
        </w:rPr>
      </w:pPr>
      <w:r w:rsidRPr="008563C1">
        <w:rPr>
          <w:rFonts w:cs="Times New Roman"/>
          <w:sz w:val="24"/>
          <w:szCs w:val="24"/>
        </w:rPr>
        <w:t>2. Диагностика</w:t>
      </w:r>
      <w:bookmarkEnd w:id="12"/>
      <w:r w:rsidRPr="008563C1">
        <w:rPr>
          <w:rFonts w:cs="Times New Roman"/>
          <w:sz w:val="24"/>
          <w:szCs w:val="24"/>
        </w:rPr>
        <w:t xml:space="preserve"> состояния (группы состояний), медицинские показания и противопоказания к применению методов диагностики</w:t>
      </w:r>
      <w:bookmarkEnd w:id="18"/>
    </w:p>
    <w:p w:rsidR="009039B8" w:rsidRPr="008563C1" w:rsidRDefault="009039B8" w:rsidP="00965662">
      <w:pPr>
        <w:pStyle w:val="2"/>
        <w:spacing w:before="0" w:line="360" w:lineRule="auto"/>
        <w:ind w:firstLine="567"/>
        <w:jc w:val="both"/>
      </w:pPr>
      <w:bookmarkStart w:id="19" w:name="_Toc430167697"/>
      <w:r w:rsidRPr="008563C1">
        <w:t>2.1 Жалобы и анамне</w:t>
      </w:r>
      <w:bookmarkEnd w:id="19"/>
      <w:r w:rsidRPr="008563C1">
        <w:t>з</w:t>
      </w:r>
    </w:p>
    <w:p w:rsidR="00F53AB7" w:rsidRPr="008563C1" w:rsidRDefault="00F53AB7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</w:pPr>
      <w:r w:rsidRPr="008563C1">
        <w:t>Первичный локальный (</w:t>
      </w:r>
      <w:r w:rsidRPr="008563C1">
        <w:rPr>
          <w:rStyle w:val="affa"/>
          <w:bdr w:val="none" w:sz="0" w:space="0" w:color="auto" w:frame="1"/>
        </w:rPr>
        <w:t>идиопатический</w:t>
      </w:r>
      <w:r w:rsidR="00EA0482">
        <w:t>) гипергидроз</w:t>
      </w:r>
      <w:r w:rsidR="00710EF6" w:rsidRPr="008563C1">
        <w:t xml:space="preserve"> по </w:t>
      </w:r>
      <w:r w:rsidR="00710EF6" w:rsidRPr="008563C1">
        <w:rPr>
          <w:lang w:val="en-US"/>
        </w:rPr>
        <w:t>Hor</w:t>
      </w:r>
      <w:r w:rsidR="00CF1900" w:rsidRPr="008563C1">
        <w:rPr>
          <w:lang w:val="en-US"/>
        </w:rPr>
        <w:t>n</w:t>
      </w:r>
      <w:r w:rsidR="00710EF6" w:rsidRPr="008563C1">
        <w:rPr>
          <w:lang w:val="en-US"/>
        </w:rPr>
        <w:t>bergerJ</w:t>
      </w:r>
      <w:r w:rsidR="00710EF6" w:rsidRPr="008563C1">
        <w:t>.(2004)</w:t>
      </w:r>
      <w:r w:rsidR="007F5DFF" w:rsidRPr="008563C1">
        <w:t>[3</w:t>
      </w:r>
      <w:r w:rsidR="00710EF6" w:rsidRPr="008563C1">
        <w:t xml:space="preserve">]  </w:t>
      </w:r>
      <w:r w:rsidRPr="008563C1">
        <w:t>определяют как локальную видимую избыточную потливость, длящуюся как минимум 6 месяцев без видимой причины и характеризующиеся, по крайней мере, двумя из следующих признаков:</w:t>
      </w:r>
    </w:p>
    <w:p w:rsidR="00F53AB7" w:rsidRPr="008563C1" w:rsidRDefault="00F53AB7" w:rsidP="00016F0B">
      <w:pPr>
        <w:numPr>
          <w:ilvl w:val="0"/>
          <w:numId w:val="20"/>
        </w:numPr>
        <w:shd w:val="clear" w:color="auto" w:fill="FFFFFF"/>
        <w:spacing w:line="360" w:lineRule="auto"/>
        <w:jc w:val="both"/>
      </w:pPr>
      <w:r w:rsidRPr="008563C1">
        <w:t>Гипергидроз двусторонний и относительно симметричный; </w:t>
      </w:r>
    </w:p>
    <w:p w:rsidR="00F53AB7" w:rsidRPr="008563C1" w:rsidRDefault="00F53AB7" w:rsidP="00016F0B">
      <w:pPr>
        <w:numPr>
          <w:ilvl w:val="0"/>
          <w:numId w:val="20"/>
        </w:numPr>
        <w:shd w:val="clear" w:color="auto" w:fill="FFFFFF"/>
        <w:spacing w:line="360" w:lineRule="auto"/>
        <w:jc w:val="both"/>
      </w:pPr>
      <w:r w:rsidRPr="008563C1">
        <w:t>Потливость мешает повседневным занятиям;</w:t>
      </w:r>
    </w:p>
    <w:p w:rsidR="00F53AB7" w:rsidRPr="008563C1" w:rsidRDefault="00F53AB7" w:rsidP="00016F0B">
      <w:pPr>
        <w:numPr>
          <w:ilvl w:val="0"/>
          <w:numId w:val="20"/>
        </w:numPr>
        <w:shd w:val="clear" w:color="auto" w:fill="FFFFFF"/>
        <w:spacing w:line="360" w:lineRule="auto"/>
        <w:jc w:val="both"/>
      </w:pPr>
      <w:r w:rsidRPr="008563C1">
        <w:t>Наблюдается минимум 1 эпизод гипергидроза в неделю;</w:t>
      </w:r>
    </w:p>
    <w:p w:rsidR="00F53AB7" w:rsidRPr="008563C1" w:rsidRDefault="00F53AB7" w:rsidP="00016F0B">
      <w:pPr>
        <w:numPr>
          <w:ilvl w:val="0"/>
          <w:numId w:val="20"/>
        </w:numPr>
        <w:shd w:val="clear" w:color="auto" w:fill="FFFFFF"/>
        <w:spacing w:line="360" w:lineRule="auto"/>
        <w:jc w:val="both"/>
      </w:pPr>
      <w:r w:rsidRPr="008563C1">
        <w:t>Возраст начала заболевания менее 25 лет; </w:t>
      </w:r>
    </w:p>
    <w:p w:rsidR="00F53AB7" w:rsidRPr="008563C1" w:rsidRDefault="00F53AB7" w:rsidP="00016F0B">
      <w:pPr>
        <w:numPr>
          <w:ilvl w:val="0"/>
          <w:numId w:val="20"/>
        </w:numPr>
        <w:shd w:val="clear" w:color="auto" w:fill="FFFFFF"/>
        <w:spacing w:line="360" w:lineRule="auto"/>
        <w:jc w:val="both"/>
      </w:pPr>
      <w:r w:rsidRPr="008563C1">
        <w:t>Наличие аналогичных нарушений у родственников; </w:t>
      </w:r>
    </w:p>
    <w:p w:rsidR="00F53AB7" w:rsidRPr="008563C1" w:rsidRDefault="00F53AB7" w:rsidP="00016F0B">
      <w:pPr>
        <w:numPr>
          <w:ilvl w:val="0"/>
          <w:numId w:val="20"/>
        </w:numPr>
        <w:shd w:val="clear" w:color="auto" w:fill="FFFFFF"/>
        <w:spacing w:line="360" w:lineRule="auto"/>
        <w:jc w:val="both"/>
      </w:pPr>
      <w:r w:rsidRPr="008563C1">
        <w:t>Исчезновение локального гипергидроза во время сна</w:t>
      </w:r>
      <w:r w:rsidR="00B97A01">
        <w:t>.</w:t>
      </w:r>
    </w:p>
    <w:p w:rsidR="009039B8" w:rsidRPr="008563C1" w:rsidRDefault="009039B8" w:rsidP="00965662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  <w:u w:val="none"/>
        </w:rPr>
        <w:t>Определение интенсивности потоотде</w:t>
      </w:r>
      <w:r w:rsidR="00C23A78" w:rsidRPr="008563C1">
        <w:rPr>
          <w:b w:val="0"/>
          <w:u w:val="none"/>
        </w:rPr>
        <w:t xml:space="preserve">ления с количественной оценкой, </w:t>
      </w:r>
      <w:r w:rsidRPr="008563C1">
        <w:rPr>
          <w:b w:val="0"/>
          <w:u w:val="none"/>
        </w:rPr>
        <w:t xml:space="preserve">не имеет клинического значения и проводится либо в научных целях, либо с целью объективной оценки выраженности гипергидроза перед проведением инвазивного лечения (довольно редко). Большее значение имеет оценка влияния гипергидроза на качество жизни. Для этого используются специально разработанные шкалы. </w:t>
      </w:r>
    </w:p>
    <w:p w:rsidR="009039B8" w:rsidRPr="008563C1" w:rsidRDefault="009039B8" w:rsidP="008563C1">
      <w:pPr>
        <w:pStyle w:val="2"/>
        <w:spacing w:before="0" w:line="360" w:lineRule="auto"/>
        <w:ind w:firstLine="567"/>
      </w:pPr>
    </w:p>
    <w:p w:rsidR="009039B8" w:rsidRPr="008563C1" w:rsidRDefault="009039B8" w:rsidP="00965662">
      <w:pPr>
        <w:pStyle w:val="2"/>
        <w:spacing w:before="0" w:line="360" w:lineRule="auto"/>
        <w:ind w:firstLine="567"/>
        <w:jc w:val="both"/>
      </w:pPr>
      <w:bookmarkStart w:id="20" w:name="_Toc430167698"/>
      <w:r w:rsidRPr="008563C1">
        <w:t>2.2 Физикальное обследование</w:t>
      </w:r>
      <w:bookmarkEnd w:id="20"/>
    </w:p>
    <w:p w:rsidR="006944B5" w:rsidRPr="008563C1" w:rsidRDefault="000A1B70" w:rsidP="00016F0B">
      <w:pPr>
        <w:pStyle w:val="2"/>
        <w:numPr>
          <w:ilvl w:val="0"/>
          <w:numId w:val="15"/>
        </w:numPr>
        <w:spacing w:before="0" w:line="360" w:lineRule="auto"/>
        <w:ind w:left="0" w:firstLine="567"/>
        <w:jc w:val="both"/>
        <w:rPr>
          <w:b w:val="0"/>
          <w:u w:val="none"/>
        </w:rPr>
      </w:pPr>
      <w:bookmarkStart w:id="21" w:name="_Toc430167699"/>
      <w:r w:rsidRPr="008563C1">
        <w:rPr>
          <w:b w:val="0"/>
          <w:u w:val="none"/>
        </w:rPr>
        <w:t xml:space="preserve">Для диагностики локального гипергидроза </w:t>
      </w:r>
      <w:r w:rsidRPr="008563C1">
        <w:rPr>
          <w:u w:val="none"/>
        </w:rPr>
        <w:t>рекомендуется</w:t>
      </w:r>
      <w:r w:rsidRPr="008563C1">
        <w:rPr>
          <w:b w:val="0"/>
          <w:u w:val="none"/>
        </w:rPr>
        <w:t xml:space="preserve"> проведение </w:t>
      </w:r>
      <w:r w:rsidR="009C5F2B" w:rsidRPr="008563C1">
        <w:rPr>
          <w:rStyle w:val="affa"/>
          <w:b w:val="0"/>
          <w:u w:val="none"/>
          <w:bdr w:val="none" w:sz="0" w:space="0" w:color="auto" w:frame="1"/>
        </w:rPr>
        <w:t>й</w:t>
      </w:r>
      <w:r w:rsidRPr="008563C1">
        <w:rPr>
          <w:rStyle w:val="affa"/>
          <w:b w:val="0"/>
          <w:u w:val="none"/>
          <w:bdr w:val="none" w:sz="0" w:space="0" w:color="auto" w:frame="1"/>
        </w:rPr>
        <w:t>одокрахмального</w:t>
      </w:r>
      <w:r w:rsidR="009C5F2B" w:rsidRPr="008563C1">
        <w:rPr>
          <w:rStyle w:val="affa"/>
          <w:b w:val="0"/>
          <w:u w:val="none"/>
          <w:bdr w:val="none" w:sz="0" w:space="0" w:color="auto" w:frame="1"/>
        </w:rPr>
        <w:t xml:space="preserve"> тест</w:t>
      </w:r>
      <w:r w:rsidRPr="008563C1">
        <w:rPr>
          <w:rStyle w:val="affa"/>
          <w:b w:val="0"/>
          <w:u w:val="none"/>
          <w:bdr w:val="none" w:sz="0" w:space="0" w:color="auto" w:frame="1"/>
        </w:rPr>
        <w:t>а</w:t>
      </w:r>
      <w:r w:rsidR="009C5F2B" w:rsidRPr="008563C1">
        <w:rPr>
          <w:rStyle w:val="affa"/>
          <w:b w:val="0"/>
          <w:u w:val="none"/>
          <w:bdr w:val="none" w:sz="0" w:space="0" w:color="auto" w:frame="1"/>
        </w:rPr>
        <w:t xml:space="preserve"> Минора</w:t>
      </w:r>
      <w:r w:rsidRPr="008563C1">
        <w:rPr>
          <w:b w:val="0"/>
          <w:u w:val="none"/>
        </w:rPr>
        <w:t>, основаннго</w:t>
      </w:r>
      <w:r w:rsidR="009C5F2B" w:rsidRPr="008563C1">
        <w:rPr>
          <w:b w:val="0"/>
          <w:u w:val="none"/>
        </w:rPr>
        <w:t xml:space="preserve"> на реакции крахмала с йодом в присутствии пота, а также фотографирование зоны гипергидроза, до и после лечения.</w:t>
      </w:r>
      <w:r w:rsidR="00DE112F" w:rsidRPr="008563C1">
        <w:rPr>
          <w:b w:val="0"/>
          <w:u w:val="none"/>
        </w:rPr>
        <w:t xml:space="preserve"> [</w:t>
      </w:r>
      <w:r w:rsidR="007B2969" w:rsidRPr="008563C1">
        <w:rPr>
          <w:b w:val="0"/>
          <w:u w:val="none"/>
        </w:rPr>
        <w:t>15</w:t>
      </w:r>
      <w:r w:rsidR="00DE112F" w:rsidRPr="008563C1">
        <w:rPr>
          <w:b w:val="0"/>
          <w:u w:val="none"/>
        </w:rPr>
        <w:t xml:space="preserve">, </w:t>
      </w:r>
      <w:r w:rsidR="007B2969" w:rsidRPr="008563C1">
        <w:rPr>
          <w:b w:val="0"/>
          <w:u w:val="none"/>
        </w:rPr>
        <w:t>16</w:t>
      </w:r>
      <w:r w:rsidR="00DE112F" w:rsidRPr="008563C1">
        <w:rPr>
          <w:b w:val="0"/>
          <w:u w:val="none"/>
        </w:rPr>
        <w:t>]</w:t>
      </w:r>
    </w:p>
    <w:p w:rsidR="000A1B70" w:rsidRPr="008563C1" w:rsidRDefault="000A1B70" w:rsidP="00965662">
      <w:pPr>
        <w:pStyle w:val="2"/>
        <w:spacing w:before="0" w:line="360" w:lineRule="auto"/>
        <w:ind w:firstLine="567"/>
        <w:jc w:val="both"/>
        <w:rPr>
          <w:u w:val="none"/>
        </w:rPr>
      </w:pPr>
      <w:r w:rsidRPr="008563C1">
        <w:rPr>
          <w:rStyle w:val="aff9"/>
          <w:rFonts w:eastAsiaTheme="majorEastAsia"/>
          <w:b/>
          <w:u w:val="none"/>
        </w:rPr>
        <w:t>Уровень убедительности рекомендаций C</w:t>
      </w:r>
      <w:r w:rsidR="00221694">
        <w:rPr>
          <w:rStyle w:val="aff9"/>
          <w:rFonts w:eastAsiaTheme="majorEastAsia"/>
          <w:b/>
          <w:u w:val="none"/>
        </w:rPr>
        <w:t xml:space="preserve"> </w:t>
      </w:r>
      <w:r w:rsidRPr="008563C1">
        <w:rPr>
          <w:u w:val="none"/>
        </w:rPr>
        <w:t xml:space="preserve">(уровень достоверности доказательств – </w:t>
      </w:r>
      <w:r w:rsidR="00CC68F3" w:rsidRPr="008563C1">
        <w:rPr>
          <w:u w:val="none"/>
        </w:rPr>
        <w:t>4</w:t>
      </w:r>
      <w:r w:rsidRPr="008563C1">
        <w:rPr>
          <w:u w:val="none"/>
        </w:rPr>
        <w:t>)</w:t>
      </w:r>
    </w:p>
    <w:p w:rsidR="009039B8" w:rsidRPr="008563C1" w:rsidRDefault="000A1B70" w:rsidP="00965662">
      <w:pPr>
        <w:spacing w:line="360" w:lineRule="auto"/>
        <w:ind w:firstLine="567"/>
        <w:jc w:val="both"/>
        <w:outlineLvl w:val="1"/>
        <w:rPr>
          <w:b/>
          <w:bCs/>
          <w:color w:val="000000"/>
        </w:rPr>
      </w:pPr>
      <w:r w:rsidRPr="008563C1">
        <w:rPr>
          <w:b/>
          <w:color w:val="000000"/>
        </w:rPr>
        <w:t>Комментарий:</w:t>
      </w:r>
      <w:r w:rsidR="00EA0482">
        <w:rPr>
          <w:b/>
          <w:color w:val="000000"/>
        </w:rPr>
        <w:t xml:space="preserve"> </w:t>
      </w:r>
      <w:r w:rsidR="006944B5" w:rsidRPr="008563C1">
        <w:rPr>
          <w:i/>
          <w:color w:val="000000"/>
        </w:rPr>
        <w:t>С помощью теста Минора определяют границы и интенсивность потоотделения. Проба проводится до лечения и, при необходимости, в динамике при комнатной температуре (22-24градуса С) после 15 минутного отдыха пациента. Область потоотделения обрабатывается 5% спиртовым раствором йода или раствором Люголя и через минуту  на эту зону наносят кисточкой или салфеткой картофельный крахмал. Результат пробы оценивается через 5 мин. При потоотделении наблюдается окрашивание обработанной поверхности в синий или сине-черный цвет. Чем темнее цвет окрашивания, тем больше степень выраженности гипергидроза. Площадь окрашивания отмечается маркером, затем крахмал смывается антисептиком.</w:t>
      </w:r>
      <w:r w:rsidR="00DE112F" w:rsidRPr="008563C1">
        <w:rPr>
          <w:i/>
          <w:color w:val="000000"/>
        </w:rPr>
        <w:t>[</w:t>
      </w:r>
      <w:r w:rsidR="007B2969" w:rsidRPr="008563C1">
        <w:rPr>
          <w:i/>
          <w:color w:val="000000"/>
        </w:rPr>
        <w:t>16</w:t>
      </w:r>
      <w:r w:rsidR="00DE112F" w:rsidRPr="008563C1">
        <w:rPr>
          <w:i/>
          <w:color w:val="000000"/>
        </w:rPr>
        <w:t>]</w:t>
      </w:r>
    </w:p>
    <w:p w:rsidR="009039B8" w:rsidRPr="008563C1" w:rsidRDefault="009039B8" w:rsidP="00965662">
      <w:pPr>
        <w:pStyle w:val="2"/>
        <w:spacing w:before="0" w:line="360" w:lineRule="auto"/>
        <w:ind w:firstLine="567"/>
        <w:jc w:val="both"/>
      </w:pPr>
      <w:r w:rsidRPr="008563C1">
        <w:t>2.3 Лабораторные диагностические исследования</w:t>
      </w:r>
      <w:bookmarkEnd w:id="21"/>
    </w:p>
    <w:p w:rsidR="00C23A78" w:rsidRPr="008563C1" w:rsidRDefault="00645DCA" w:rsidP="00016F0B">
      <w:pPr>
        <w:pStyle w:val="af9"/>
        <w:numPr>
          <w:ilvl w:val="0"/>
          <w:numId w:val="15"/>
        </w:numPr>
        <w:shd w:val="clear" w:color="auto" w:fill="FFFFFF"/>
        <w:spacing w:beforeAutospacing="0" w:afterAutospacing="0" w:line="360" w:lineRule="auto"/>
        <w:ind w:left="0" w:firstLine="567"/>
        <w:jc w:val="both"/>
        <w:textAlignment w:val="baseline"/>
      </w:pPr>
      <w:r w:rsidRPr="008563C1">
        <w:rPr>
          <w:rStyle w:val="aff9"/>
          <w:b w:val="0"/>
          <w:bdr w:val="none" w:sz="0" w:space="0" w:color="auto" w:frame="1"/>
        </w:rPr>
        <w:t xml:space="preserve">Для определения состава пота и выбора тактики лечения </w:t>
      </w:r>
      <w:r w:rsidRPr="008563C1">
        <w:rPr>
          <w:rStyle w:val="aff9"/>
          <w:bdr w:val="none" w:sz="0" w:space="0" w:color="auto" w:frame="1"/>
        </w:rPr>
        <w:t>рекомендуется</w:t>
      </w:r>
      <w:r w:rsidRPr="008563C1">
        <w:rPr>
          <w:rStyle w:val="aff9"/>
          <w:b w:val="0"/>
          <w:bdr w:val="none" w:sz="0" w:space="0" w:color="auto" w:frame="1"/>
        </w:rPr>
        <w:t xml:space="preserve"> проведение хроматографического</w:t>
      </w:r>
      <w:r w:rsidR="00C23A78" w:rsidRPr="008563C1">
        <w:rPr>
          <w:rStyle w:val="aff9"/>
          <w:b w:val="0"/>
          <w:bdr w:val="none" w:sz="0" w:space="0" w:color="auto" w:frame="1"/>
        </w:rPr>
        <w:t xml:space="preserve"> анализ</w:t>
      </w:r>
      <w:r w:rsidRPr="008563C1">
        <w:rPr>
          <w:rStyle w:val="aff9"/>
          <w:b w:val="0"/>
          <w:bdr w:val="none" w:sz="0" w:space="0" w:color="auto" w:frame="1"/>
        </w:rPr>
        <w:t>а</w:t>
      </w:r>
      <w:r w:rsidRPr="008563C1">
        <w:t>.</w:t>
      </w:r>
      <w:r w:rsidR="00C23A78" w:rsidRPr="008563C1">
        <w:t xml:space="preserve"> Пот берется в зонах повышенного выделения, а затем в лабораторных условиях изучается его состав.</w:t>
      </w:r>
      <w:r w:rsidR="00FF1911" w:rsidRPr="008563C1">
        <w:t>[</w:t>
      </w:r>
      <w:r w:rsidR="007B2969" w:rsidRPr="008563C1">
        <w:t>17</w:t>
      </w:r>
      <w:r w:rsidR="008E12CE" w:rsidRPr="008563C1">
        <w:t>]</w:t>
      </w:r>
    </w:p>
    <w:p w:rsidR="00A0373B" w:rsidRPr="008563C1" w:rsidRDefault="00A0373B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textAlignment w:val="baseline"/>
        <w:rPr>
          <w:rFonts w:eastAsiaTheme="majorEastAsia"/>
          <w:b/>
          <w:bCs/>
        </w:rPr>
      </w:pPr>
      <w:r w:rsidRPr="008563C1">
        <w:rPr>
          <w:rStyle w:val="aff9"/>
          <w:rFonts w:eastAsiaTheme="majorEastAsia"/>
        </w:rPr>
        <w:t>Уровень убедительности рекомендаций C</w:t>
      </w:r>
      <w:r w:rsidRPr="008563C1">
        <w:rPr>
          <w:b/>
        </w:rPr>
        <w:t xml:space="preserve">(уровень достоверности доказательств – </w:t>
      </w:r>
      <w:r w:rsidR="008E12CE" w:rsidRPr="008563C1">
        <w:rPr>
          <w:b/>
        </w:rPr>
        <w:t>4</w:t>
      </w:r>
      <w:r w:rsidRPr="008563C1">
        <w:rPr>
          <w:b/>
        </w:rPr>
        <w:t>)</w:t>
      </w:r>
    </w:p>
    <w:p w:rsidR="00A0373B" w:rsidRPr="008563C1" w:rsidRDefault="00A0373B" w:rsidP="00965662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u w:val="none"/>
        </w:rPr>
        <w:t xml:space="preserve">Комментарий: </w:t>
      </w:r>
      <w:r w:rsidRPr="008563C1">
        <w:rPr>
          <w:b w:val="0"/>
          <w:i/>
          <w:u w:val="none"/>
        </w:rPr>
        <w:t>Хроматографическое исследование — позволяет изучить состав потовой жидкости. Для изучения берут пот из наиболее активных участков тела.</w:t>
      </w:r>
      <w:r w:rsidRPr="008563C1">
        <w:rPr>
          <w:b w:val="0"/>
          <w:u w:val="none"/>
        </w:rPr>
        <w:t> </w:t>
      </w:r>
      <w:r w:rsidR="00DB76A8" w:rsidRPr="00965662">
        <w:rPr>
          <w:b w:val="0"/>
          <w:u w:val="none"/>
        </w:rPr>
        <w:t>[</w:t>
      </w:r>
      <w:r w:rsidR="007B2969" w:rsidRPr="008563C1">
        <w:rPr>
          <w:b w:val="0"/>
          <w:u w:val="none"/>
        </w:rPr>
        <w:t>17</w:t>
      </w:r>
      <w:r w:rsidR="00DB76A8" w:rsidRPr="00965662">
        <w:rPr>
          <w:b w:val="0"/>
          <w:u w:val="none"/>
        </w:rPr>
        <w:t>]</w:t>
      </w:r>
    </w:p>
    <w:p w:rsidR="00645DCA" w:rsidRPr="008563C1" w:rsidRDefault="00645DCA" w:rsidP="00016F0B">
      <w:pPr>
        <w:pStyle w:val="2"/>
        <w:numPr>
          <w:ilvl w:val="0"/>
          <w:numId w:val="15"/>
        </w:numPr>
        <w:spacing w:before="0" w:line="360" w:lineRule="auto"/>
        <w:ind w:left="0" w:firstLine="567"/>
        <w:jc w:val="both"/>
        <w:rPr>
          <w:b w:val="0"/>
          <w:u w:val="none"/>
        </w:rPr>
      </w:pPr>
      <w:r w:rsidRPr="008563C1">
        <w:rPr>
          <w:u w:val="none"/>
        </w:rPr>
        <w:t>Рекомендуется</w:t>
      </w:r>
      <w:r w:rsidRPr="008563C1">
        <w:rPr>
          <w:b w:val="0"/>
          <w:u w:val="none"/>
        </w:rPr>
        <w:t xml:space="preserve"> проведение гравиметрического</w:t>
      </w:r>
      <w:r w:rsidR="00023BEE" w:rsidRPr="008563C1">
        <w:rPr>
          <w:b w:val="0"/>
          <w:u w:val="none"/>
        </w:rPr>
        <w:t xml:space="preserve"> анализ</w:t>
      </w:r>
      <w:r w:rsidRPr="008563C1">
        <w:rPr>
          <w:b w:val="0"/>
          <w:u w:val="none"/>
        </w:rPr>
        <w:t>а для</w:t>
      </w:r>
      <w:r w:rsidR="00023BEE" w:rsidRPr="008563C1">
        <w:rPr>
          <w:b w:val="0"/>
          <w:u w:val="none"/>
        </w:rPr>
        <w:t xml:space="preserve"> количественной оценки</w:t>
      </w:r>
      <w:r w:rsidR="00A53F18" w:rsidRPr="008563C1">
        <w:rPr>
          <w:b w:val="0"/>
          <w:u w:val="none"/>
        </w:rPr>
        <w:t xml:space="preserve"> гипергидроза. </w:t>
      </w:r>
      <w:r w:rsidR="00DB76A8" w:rsidRPr="00965662">
        <w:rPr>
          <w:b w:val="0"/>
          <w:u w:val="none"/>
        </w:rPr>
        <w:t>[</w:t>
      </w:r>
      <w:r w:rsidR="007B2969" w:rsidRPr="008563C1">
        <w:rPr>
          <w:b w:val="0"/>
          <w:u w:val="none"/>
        </w:rPr>
        <w:t>15</w:t>
      </w:r>
      <w:r w:rsidR="003F7665" w:rsidRPr="008563C1">
        <w:rPr>
          <w:b w:val="0"/>
          <w:u w:val="none"/>
        </w:rPr>
        <w:t xml:space="preserve">, </w:t>
      </w:r>
      <w:r w:rsidR="007B2969" w:rsidRPr="008563C1">
        <w:rPr>
          <w:b w:val="0"/>
          <w:u w:val="none"/>
        </w:rPr>
        <w:t>18</w:t>
      </w:r>
      <w:r w:rsidR="00DB76A8" w:rsidRPr="00965662">
        <w:rPr>
          <w:b w:val="0"/>
          <w:u w:val="none"/>
        </w:rPr>
        <w:t>]</w:t>
      </w:r>
    </w:p>
    <w:p w:rsidR="00645DCA" w:rsidRPr="008563C1" w:rsidRDefault="00645DCA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textAlignment w:val="baseline"/>
      </w:pPr>
      <w:r w:rsidRPr="008563C1">
        <w:rPr>
          <w:rStyle w:val="aff9"/>
          <w:rFonts w:eastAsiaTheme="majorEastAsia"/>
        </w:rPr>
        <w:t>Уровень убедительности рекомендаций C</w:t>
      </w:r>
      <w:r w:rsidRPr="008563C1">
        <w:rPr>
          <w:b/>
        </w:rPr>
        <w:t xml:space="preserve">(уровень достоверности доказательств – </w:t>
      </w:r>
      <w:r w:rsidR="00AF4B58" w:rsidRPr="008563C1">
        <w:rPr>
          <w:b/>
        </w:rPr>
        <w:t>4</w:t>
      </w:r>
      <w:r w:rsidRPr="008563C1">
        <w:rPr>
          <w:b/>
        </w:rPr>
        <w:t>)</w:t>
      </w:r>
    </w:p>
    <w:p w:rsidR="00023BEE" w:rsidRPr="00221694" w:rsidRDefault="00645DCA" w:rsidP="00965662">
      <w:pPr>
        <w:pStyle w:val="2"/>
        <w:spacing w:before="0" w:line="360" w:lineRule="auto"/>
        <w:ind w:firstLine="567"/>
        <w:jc w:val="both"/>
        <w:rPr>
          <w:b w:val="0"/>
          <w:i/>
          <w:u w:val="none"/>
        </w:rPr>
      </w:pPr>
      <w:r w:rsidRPr="008563C1">
        <w:rPr>
          <w:u w:val="none"/>
        </w:rPr>
        <w:t>Коментарий</w:t>
      </w:r>
      <w:r w:rsidRPr="008563C1">
        <w:rPr>
          <w:b w:val="0"/>
          <w:u w:val="none"/>
        </w:rPr>
        <w:t xml:space="preserve">: </w:t>
      </w:r>
      <w:r w:rsidR="00A53F18" w:rsidRPr="008563C1">
        <w:rPr>
          <w:b w:val="0"/>
          <w:i/>
          <w:u w:val="none"/>
        </w:rPr>
        <w:t>Измерительным прибором служат аналитические весы. Этот метод предусматривает взвешивание</w:t>
      </w:r>
      <w:r w:rsidR="00221694">
        <w:rPr>
          <w:b w:val="0"/>
          <w:i/>
          <w:u w:val="none"/>
        </w:rPr>
        <w:t xml:space="preserve"> </w:t>
      </w:r>
      <w:r w:rsidR="00A53F18" w:rsidRPr="008563C1">
        <w:rPr>
          <w:b w:val="0"/>
          <w:i/>
          <w:u w:val="none"/>
        </w:rPr>
        <w:t>фильтровальной бумаги определенного размера до и через 60 секунд после контакта с исследуемым</w:t>
      </w:r>
      <w:r w:rsidR="00221694">
        <w:rPr>
          <w:b w:val="0"/>
          <w:i/>
          <w:u w:val="none"/>
        </w:rPr>
        <w:t xml:space="preserve"> </w:t>
      </w:r>
      <w:r w:rsidR="00A53F18" w:rsidRPr="008563C1">
        <w:rPr>
          <w:b w:val="0"/>
          <w:i/>
          <w:u w:val="none"/>
        </w:rPr>
        <w:t>участком кожи. При гипергидрозе выделение пота может составлять до 200мг/мин.</w:t>
      </w:r>
      <w:r w:rsidR="009D0F3F" w:rsidRPr="008563C1">
        <w:rPr>
          <w:b w:val="0"/>
          <w:i/>
          <w:u w:val="none"/>
        </w:rPr>
        <w:t>[</w:t>
      </w:r>
      <w:r w:rsidR="007B2969" w:rsidRPr="008563C1">
        <w:rPr>
          <w:b w:val="0"/>
          <w:i/>
          <w:u w:val="none"/>
        </w:rPr>
        <w:t>15</w:t>
      </w:r>
      <w:r w:rsidR="003F7665" w:rsidRPr="008563C1">
        <w:rPr>
          <w:b w:val="0"/>
          <w:i/>
          <w:u w:val="none"/>
        </w:rPr>
        <w:t xml:space="preserve">, </w:t>
      </w:r>
      <w:r w:rsidR="007B2969" w:rsidRPr="008563C1">
        <w:rPr>
          <w:b w:val="0"/>
          <w:i/>
          <w:u w:val="none"/>
        </w:rPr>
        <w:t>18</w:t>
      </w:r>
      <w:r w:rsidR="009D0F3F" w:rsidRPr="00221694">
        <w:rPr>
          <w:b w:val="0"/>
          <w:i/>
          <w:u w:val="none"/>
        </w:rPr>
        <w:t>]</w:t>
      </w:r>
    </w:p>
    <w:p w:rsidR="00A0373B" w:rsidRPr="008563C1" w:rsidRDefault="00A0373B" w:rsidP="00016F0B">
      <w:pPr>
        <w:pStyle w:val="2"/>
        <w:numPr>
          <w:ilvl w:val="0"/>
          <w:numId w:val="15"/>
        </w:numPr>
        <w:spacing w:before="0" w:line="360" w:lineRule="auto"/>
        <w:ind w:left="0" w:firstLine="567"/>
        <w:jc w:val="both"/>
        <w:rPr>
          <w:b w:val="0"/>
          <w:u w:val="none"/>
        </w:rPr>
      </w:pPr>
      <w:r w:rsidRPr="008563C1">
        <w:rPr>
          <w:u w:val="none"/>
        </w:rPr>
        <w:t xml:space="preserve">Рекомендуется </w:t>
      </w:r>
      <w:r w:rsidRPr="008563C1">
        <w:rPr>
          <w:b w:val="0"/>
          <w:u w:val="none"/>
        </w:rPr>
        <w:t>использование</w:t>
      </w:r>
      <w:r w:rsidR="00221694">
        <w:rPr>
          <w:b w:val="0"/>
          <w:u w:val="none"/>
        </w:rPr>
        <w:t xml:space="preserve"> </w:t>
      </w:r>
      <w:r w:rsidRPr="008563C1">
        <w:rPr>
          <w:b w:val="0"/>
          <w:i/>
          <w:u w:val="none"/>
        </w:rPr>
        <w:t>нингидриновой</w:t>
      </w:r>
      <w:r w:rsidR="00A53F18" w:rsidRPr="008563C1">
        <w:rPr>
          <w:b w:val="0"/>
          <w:i/>
          <w:u w:val="none"/>
        </w:rPr>
        <w:t xml:space="preserve"> проб</w:t>
      </w:r>
      <w:r w:rsidRPr="008563C1">
        <w:rPr>
          <w:b w:val="0"/>
          <w:i/>
          <w:u w:val="none"/>
        </w:rPr>
        <w:t xml:space="preserve">ы </w:t>
      </w:r>
      <w:r w:rsidR="00A53F18" w:rsidRPr="008563C1">
        <w:rPr>
          <w:b w:val="0"/>
          <w:u w:val="none"/>
        </w:rPr>
        <w:t xml:space="preserve">для качественного и количественного определения аминокислот и аминов. </w:t>
      </w:r>
      <w:r w:rsidR="00AF4B58" w:rsidRPr="008563C1">
        <w:rPr>
          <w:b w:val="0"/>
          <w:u w:val="none"/>
        </w:rPr>
        <w:t>[4,5,6]</w:t>
      </w:r>
    </w:p>
    <w:p w:rsidR="00A0373B" w:rsidRPr="008563C1" w:rsidRDefault="00A0373B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textAlignment w:val="baseline"/>
        <w:rPr>
          <w:b/>
        </w:rPr>
      </w:pPr>
      <w:r w:rsidRPr="008563C1">
        <w:rPr>
          <w:rStyle w:val="aff9"/>
          <w:rFonts w:eastAsiaTheme="majorEastAsia"/>
        </w:rPr>
        <w:t>Уровень убедительности рекомендаций C</w:t>
      </w:r>
      <w:r w:rsidR="00965662">
        <w:rPr>
          <w:rStyle w:val="aff9"/>
          <w:rFonts w:eastAsiaTheme="majorEastAsia"/>
        </w:rPr>
        <w:t xml:space="preserve"> </w:t>
      </w:r>
      <w:r w:rsidRPr="008563C1">
        <w:rPr>
          <w:b/>
        </w:rPr>
        <w:t>(уровень достоверности доказательств – 3)</w:t>
      </w:r>
    </w:p>
    <w:p w:rsidR="00B21C2A" w:rsidRPr="008563C1" w:rsidRDefault="00A0373B" w:rsidP="00965662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u w:val="none"/>
        </w:rPr>
        <w:t>Комментарий:</w:t>
      </w:r>
      <w:r w:rsidR="00221694">
        <w:rPr>
          <w:u w:val="none"/>
        </w:rPr>
        <w:t xml:space="preserve"> </w:t>
      </w:r>
      <w:r w:rsidR="00A53F18" w:rsidRPr="008563C1">
        <w:rPr>
          <w:b w:val="0"/>
          <w:i/>
          <w:u w:val="none"/>
        </w:rPr>
        <w:t>При нагревании в щелочной среде нингидрина</w:t>
      </w:r>
      <w:r w:rsidR="00221694">
        <w:rPr>
          <w:b w:val="0"/>
          <w:i/>
          <w:u w:val="none"/>
        </w:rPr>
        <w:t xml:space="preserve"> </w:t>
      </w:r>
      <w:r w:rsidR="00A53F18" w:rsidRPr="008563C1">
        <w:rPr>
          <w:b w:val="0"/>
          <w:i/>
          <w:u w:val="none"/>
        </w:rPr>
        <w:t>(трикетогидринденгидрата) с веществами, им</w:t>
      </w:r>
      <w:r w:rsidR="00221694">
        <w:rPr>
          <w:b w:val="0"/>
          <w:i/>
          <w:u w:val="none"/>
        </w:rPr>
        <w:t>е</w:t>
      </w:r>
      <w:r w:rsidR="00A53F18" w:rsidRPr="008563C1">
        <w:rPr>
          <w:b w:val="0"/>
          <w:i/>
          <w:u w:val="none"/>
        </w:rPr>
        <w:t>ющими первичные аминогруппы(-</w:t>
      </w:r>
      <w:r w:rsidR="00A53F18" w:rsidRPr="008563C1">
        <w:rPr>
          <w:b w:val="0"/>
          <w:i/>
          <w:u w:val="none"/>
          <w:lang w:val="en-US"/>
        </w:rPr>
        <w:t>NH</w:t>
      </w:r>
      <w:r w:rsidR="00A53F18" w:rsidRPr="008563C1">
        <w:rPr>
          <w:b w:val="0"/>
          <w:i/>
          <w:u w:val="none"/>
        </w:rPr>
        <w:t>2)</w:t>
      </w:r>
      <w:r w:rsidR="00B21C2A" w:rsidRPr="008563C1">
        <w:rPr>
          <w:b w:val="0"/>
          <w:i/>
          <w:u w:val="none"/>
        </w:rPr>
        <w:t xml:space="preserve">, образуется продукт, имеющий устойчивую сине-фиолетовую окраску с максимальным поглощением около 570нм (интенсивность поглощения светового потока напрямую зависит отчисла свободных аминогрупп). </w:t>
      </w:r>
    </w:p>
    <w:p w:rsidR="00A53F18" w:rsidRPr="008563C1" w:rsidRDefault="00B21C2A" w:rsidP="00965662">
      <w:pPr>
        <w:pStyle w:val="2"/>
        <w:spacing w:before="0" w:line="360" w:lineRule="auto"/>
        <w:ind w:firstLine="567"/>
        <w:jc w:val="both"/>
        <w:rPr>
          <w:b w:val="0"/>
          <w:i/>
          <w:u w:val="none"/>
        </w:rPr>
      </w:pPr>
      <w:r w:rsidRPr="008563C1">
        <w:rPr>
          <w:b w:val="0"/>
          <w:i/>
          <w:u w:val="none"/>
        </w:rPr>
        <w:t>Этапы проведения теста:</w:t>
      </w:r>
    </w:p>
    <w:p w:rsidR="00B21C2A" w:rsidRPr="008563C1" w:rsidRDefault="00B21C2A" w:rsidP="00016F0B">
      <w:pPr>
        <w:pStyle w:val="2"/>
        <w:numPr>
          <w:ilvl w:val="0"/>
          <w:numId w:val="21"/>
        </w:numPr>
        <w:tabs>
          <w:tab w:val="left" w:pos="993"/>
        </w:tabs>
        <w:spacing w:before="0" w:line="360" w:lineRule="auto"/>
        <w:ind w:left="0" w:firstLine="567"/>
        <w:jc w:val="both"/>
        <w:rPr>
          <w:b w:val="0"/>
          <w:i/>
          <w:u w:val="none"/>
        </w:rPr>
      </w:pPr>
      <w:r w:rsidRPr="008563C1">
        <w:rPr>
          <w:b w:val="0"/>
          <w:i/>
          <w:u w:val="none"/>
        </w:rPr>
        <w:t>получение отпечатка ладони, подошвы или подмышечной впадины на хроматографической бумаге</w:t>
      </w:r>
      <w:r w:rsidR="00A0373B" w:rsidRPr="008563C1">
        <w:rPr>
          <w:b w:val="0"/>
          <w:i/>
          <w:u w:val="none"/>
        </w:rPr>
        <w:t>.</w:t>
      </w:r>
    </w:p>
    <w:p w:rsidR="00B21C2A" w:rsidRPr="008563C1" w:rsidRDefault="00B21C2A" w:rsidP="00016F0B">
      <w:pPr>
        <w:pStyle w:val="2"/>
        <w:numPr>
          <w:ilvl w:val="0"/>
          <w:numId w:val="21"/>
        </w:numPr>
        <w:tabs>
          <w:tab w:val="left" w:pos="993"/>
        </w:tabs>
        <w:spacing w:before="0" w:line="360" w:lineRule="auto"/>
        <w:ind w:left="0" w:firstLine="567"/>
        <w:jc w:val="both"/>
        <w:rPr>
          <w:b w:val="0"/>
          <w:i/>
          <w:u w:val="none"/>
        </w:rPr>
      </w:pPr>
      <w:r w:rsidRPr="008563C1">
        <w:rPr>
          <w:b w:val="0"/>
          <w:i/>
          <w:u w:val="none"/>
        </w:rPr>
        <w:t xml:space="preserve">высушивание  </w:t>
      </w:r>
      <w:r w:rsidR="00FF6BFE" w:rsidRPr="008563C1">
        <w:rPr>
          <w:b w:val="0"/>
          <w:i/>
          <w:u w:val="none"/>
        </w:rPr>
        <w:t xml:space="preserve">бумаги с </w:t>
      </w:r>
      <w:r w:rsidRPr="008563C1">
        <w:rPr>
          <w:b w:val="0"/>
          <w:i/>
          <w:u w:val="none"/>
        </w:rPr>
        <w:t xml:space="preserve"> отпечатк</w:t>
      </w:r>
      <w:r w:rsidR="00FF6BFE" w:rsidRPr="008563C1">
        <w:rPr>
          <w:b w:val="0"/>
          <w:i/>
          <w:u w:val="none"/>
        </w:rPr>
        <w:t>ом</w:t>
      </w:r>
      <w:r w:rsidRPr="008563C1">
        <w:rPr>
          <w:b w:val="0"/>
          <w:i/>
          <w:u w:val="none"/>
        </w:rPr>
        <w:t xml:space="preserve"> при </w:t>
      </w:r>
      <w:r w:rsidR="00FF6BFE" w:rsidRPr="008563C1">
        <w:rPr>
          <w:b w:val="0"/>
          <w:i/>
          <w:u w:val="none"/>
        </w:rPr>
        <w:t>температуре 60 градусов С и обработка 1% растворм нингидрина в ацетоне</w:t>
      </w:r>
      <w:r w:rsidR="00A0373B" w:rsidRPr="008563C1">
        <w:rPr>
          <w:b w:val="0"/>
          <w:i/>
          <w:u w:val="none"/>
        </w:rPr>
        <w:t>.</w:t>
      </w:r>
    </w:p>
    <w:p w:rsidR="00FF6BFE" w:rsidRPr="008563C1" w:rsidRDefault="00FF6BFE" w:rsidP="00016F0B">
      <w:pPr>
        <w:pStyle w:val="2"/>
        <w:numPr>
          <w:ilvl w:val="0"/>
          <w:numId w:val="21"/>
        </w:numPr>
        <w:tabs>
          <w:tab w:val="left" w:pos="993"/>
        </w:tabs>
        <w:spacing w:before="0" w:line="360" w:lineRule="auto"/>
        <w:ind w:left="0" w:firstLine="567"/>
        <w:jc w:val="both"/>
        <w:rPr>
          <w:b w:val="0"/>
          <w:i/>
          <w:u w:val="none"/>
        </w:rPr>
      </w:pPr>
      <w:r w:rsidRPr="008563C1">
        <w:rPr>
          <w:b w:val="0"/>
          <w:i/>
          <w:u w:val="none"/>
        </w:rPr>
        <w:t>оценка результата методом колориметрии или спектрофотометрии</w:t>
      </w:r>
      <w:r w:rsidR="00A0373B" w:rsidRPr="008563C1">
        <w:rPr>
          <w:b w:val="0"/>
          <w:i/>
          <w:u w:val="none"/>
        </w:rPr>
        <w:t>.</w:t>
      </w:r>
    </w:p>
    <w:p w:rsidR="00FF6BFE" w:rsidRPr="008563C1" w:rsidRDefault="00FF6BFE" w:rsidP="00965662">
      <w:pPr>
        <w:pStyle w:val="2"/>
        <w:spacing w:before="0" w:line="360" w:lineRule="auto"/>
        <w:ind w:firstLine="567"/>
        <w:jc w:val="both"/>
        <w:rPr>
          <w:b w:val="0"/>
          <w:i/>
          <w:u w:val="none"/>
        </w:rPr>
      </w:pPr>
      <w:r w:rsidRPr="008563C1">
        <w:rPr>
          <w:b w:val="0"/>
          <w:i/>
          <w:u w:val="none"/>
        </w:rPr>
        <w:t>Чувствительность метода</w:t>
      </w:r>
      <w:r w:rsidR="007F5DFF" w:rsidRPr="008563C1">
        <w:rPr>
          <w:b w:val="0"/>
          <w:i/>
          <w:u w:val="none"/>
        </w:rPr>
        <w:t xml:space="preserve"> составляет до 0,01%</w:t>
      </w:r>
      <w:r w:rsidR="00A0373B" w:rsidRPr="008563C1">
        <w:rPr>
          <w:b w:val="0"/>
          <w:i/>
          <w:u w:val="none"/>
        </w:rPr>
        <w:t>.</w:t>
      </w:r>
      <w:r w:rsidR="007F5DFF" w:rsidRPr="008563C1">
        <w:rPr>
          <w:b w:val="0"/>
          <w:i/>
          <w:u w:val="none"/>
        </w:rPr>
        <w:t xml:space="preserve"> [4,5,6</w:t>
      </w:r>
      <w:r w:rsidR="00202B0A" w:rsidRPr="008563C1">
        <w:rPr>
          <w:b w:val="0"/>
          <w:i/>
          <w:u w:val="none"/>
        </w:rPr>
        <w:t>]</w:t>
      </w:r>
    </w:p>
    <w:p w:rsidR="009039B8" w:rsidRPr="008563C1" w:rsidRDefault="009039B8" w:rsidP="00965662">
      <w:pPr>
        <w:pStyle w:val="2"/>
        <w:spacing w:before="0" w:line="360" w:lineRule="auto"/>
        <w:ind w:firstLine="567"/>
        <w:jc w:val="both"/>
      </w:pPr>
      <w:bookmarkStart w:id="22" w:name="_Toc430167700"/>
      <w:r w:rsidRPr="008563C1">
        <w:t>2.4 Инструментальные диагностические исследования</w:t>
      </w:r>
      <w:bookmarkEnd w:id="22"/>
    </w:p>
    <w:p w:rsidR="009039B8" w:rsidRPr="008563C1" w:rsidRDefault="009039B8" w:rsidP="00965662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bookmarkStart w:id="23" w:name="_Toc430167701"/>
      <w:r w:rsidRPr="008563C1">
        <w:rPr>
          <w:b w:val="0"/>
          <w:u w:val="none"/>
        </w:rPr>
        <w:t>Не применяются.</w:t>
      </w:r>
    </w:p>
    <w:p w:rsidR="009039B8" w:rsidRPr="008563C1" w:rsidRDefault="009039B8" w:rsidP="00965662">
      <w:pPr>
        <w:pStyle w:val="2"/>
        <w:spacing w:before="0" w:line="360" w:lineRule="auto"/>
        <w:ind w:firstLine="567"/>
        <w:jc w:val="both"/>
      </w:pPr>
      <w:r w:rsidRPr="008563C1">
        <w:t>2.5 Иные диагностические исследования</w:t>
      </w:r>
      <w:bookmarkEnd w:id="23"/>
    </w:p>
    <w:p w:rsidR="00202B0A" w:rsidRPr="008563C1" w:rsidRDefault="00202B0A" w:rsidP="00965662">
      <w:pPr>
        <w:pStyle w:val="2"/>
        <w:spacing w:before="0" w:line="360" w:lineRule="auto"/>
        <w:ind w:firstLine="567"/>
        <w:jc w:val="both"/>
        <w:rPr>
          <w:b w:val="0"/>
          <w:i/>
          <w:u w:val="none"/>
        </w:rPr>
      </w:pPr>
      <w:r w:rsidRPr="008563C1">
        <w:rPr>
          <w:b w:val="0"/>
          <w:i/>
          <w:u w:val="none"/>
        </w:rPr>
        <w:t>Субъективные методы</w:t>
      </w:r>
    </w:p>
    <w:p w:rsidR="00202B0A" w:rsidRPr="008563C1" w:rsidRDefault="00202B0A" w:rsidP="00965662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  <w:u w:val="none"/>
        </w:rPr>
        <w:t xml:space="preserve">Для оценки выраженности потоотделения и эффективности </w:t>
      </w:r>
      <w:r w:rsidR="00A22EA8" w:rsidRPr="008563C1">
        <w:rPr>
          <w:b w:val="0"/>
          <w:u w:val="none"/>
        </w:rPr>
        <w:t>лечения</w:t>
      </w:r>
      <w:r w:rsidR="000B39BD" w:rsidRPr="008563C1">
        <w:rPr>
          <w:b w:val="0"/>
          <w:u w:val="none"/>
        </w:rPr>
        <w:t xml:space="preserve"> </w:t>
      </w:r>
      <w:r w:rsidR="00A22EA8" w:rsidRPr="008563C1">
        <w:rPr>
          <w:u w:val="none"/>
        </w:rPr>
        <w:t>рекомендуется</w:t>
      </w:r>
      <w:r w:rsidR="000B39BD" w:rsidRPr="008563C1">
        <w:rPr>
          <w:u w:val="none"/>
        </w:rPr>
        <w:t xml:space="preserve"> </w:t>
      </w:r>
      <w:r w:rsidR="00AF3D73" w:rsidRPr="008563C1">
        <w:rPr>
          <w:b w:val="0"/>
          <w:u w:val="none"/>
        </w:rPr>
        <w:t>ис</w:t>
      </w:r>
      <w:r w:rsidR="00A22EA8" w:rsidRPr="008563C1">
        <w:rPr>
          <w:b w:val="0"/>
          <w:u w:val="none"/>
        </w:rPr>
        <w:t>пользование</w:t>
      </w:r>
      <w:r w:rsidR="00E445DE" w:rsidRPr="008563C1">
        <w:rPr>
          <w:b w:val="0"/>
          <w:u w:val="none"/>
        </w:rPr>
        <w:t xml:space="preserve"> аналоговы</w:t>
      </w:r>
      <w:r w:rsidR="00A22EA8" w:rsidRPr="008563C1">
        <w:rPr>
          <w:b w:val="0"/>
          <w:u w:val="none"/>
        </w:rPr>
        <w:t>х шкал (Приложение Г2)</w:t>
      </w:r>
      <w:r w:rsidR="00E445DE" w:rsidRPr="008563C1">
        <w:rPr>
          <w:b w:val="0"/>
          <w:u w:val="none"/>
        </w:rPr>
        <w:t xml:space="preserve"> [</w:t>
      </w:r>
      <w:r w:rsidR="005307C8" w:rsidRPr="008563C1">
        <w:rPr>
          <w:b w:val="0"/>
          <w:u w:val="none"/>
        </w:rPr>
        <w:t>4</w:t>
      </w:r>
      <w:r w:rsidR="00E445DE" w:rsidRPr="008563C1">
        <w:rPr>
          <w:b w:val="0"/>
          <w:u w:val="none"/>
        </w:rPr>
        <w:t>,</w:t>
      </w:r>
      <w:r w:rsidR="005307C8" w:rsidRPr="008563C1">
        <w:rPr>
          <w:b w:val="0"/>
          <w:u w:val="none"/>
        </w:rPr>
        <w:t>5</w:t>
      </w:r>
      <w:r w:rsidR="00E445DE" w:rsidRPr="008563C1">
        <w:rPr>
          <w:b w:val="0"/>
          <w:u w:val="none"/>
        </w:rPr>
        <w:t>,</w:t>
      </w:r>
      <w:r w:rsidR="005307C8" w:rsidRPr="008563C1">
        <w:rPr>
          <w:b w:val="0"/>
          <w:u w:val="none"/>
        </w:rPr>
        <w:t>6</w:t>
      </w:r>
      <w:r w:rsidR="00E445DE" w:rsidRPr="008563C1">
        <w:rPr>
          <w:b w:val="0"/>
          <w:u w:val="none"/>
        </w:rPr>
        <w:t>,</w:t>
      </w:r>
      <w:r w:rsidR="00FB2C3F" w:rsidRPr="008563C1">
        <w:rPr>
          <w:b w:val="0"/>
          <w:u w:val="none"/>
        </w:rPr>
        <w:t xml:space="preserve"> 7</w:t>
      </w:r>
      <w:r w:rsidR="00AF3D73" w:rsidRPr="008563C1">
        <w:rPr>
          <w:b w:val="0"/>
          <w:u w:val="none"/>
        </w:rPr>
        <w:t>].</w:t>
      </w:r>
    </w:p>
    <w:p w:rsidR="009E3DFC" w:rsidRPr="008563C1" w:rsidRDefault="009E3DFC" w:rsidP="00965662">
      <w:pPr>
        <w:spacing w:line="360" w:lineRule="auto"/>
        <w:ind w:firstLine="567"/>
        <w:jc w:val="both"/>
        <w:rPr>
          <w:b/>
        </w:rPr>
      </w:pPr>
      <w:r w:rsidRPr="008563C1">
        <w:rPr>
          <w:b/>
        </w:rPr>
        <w:t>Уровень убедительности рекомендаций С (уровень достоверности доказательств – 5)</w:t>
      </w:r>
    </w:p>
    <w:p w:rsidR="00965662" w:rsidRDefault="009039B8" w:rsidP="00016F0B">
      <w:pPr>
        <w:pStyle w:val="2"/>
        <w:numPr>
          <w:ilvl w:val="2"/>
          <w:numId w:val="19"/>
        </w:numPr>
        <w:spacing w:before="0" w:line="360" w:lineRule="auto"/>
        <w:jc w:val="both"/>
      </w:pPr>
      <w:bookmarkStart w:id="24" w:name="_Toc430167702"/>
      <w:r w:rsidRPr="008563C1">
        <w:t>Дополнительное обследование</w:t>
      </w:r>
      <w:bookmarkStart w:id="25" w:name="__RefHeading___doc_3"/>
      <w:bookmarkEnd w:id="24"/>
    </w:p>
    <w:p w:rsidR="009039B8" w:rsidRPr="00965662" w:rsidRDefault="00965662" w:rsidP="00016F0B">
      <w:pPr>
        <w:pStyle w:val="2"/>
        <w:numPr>
          <w:ilvl w:val="2"/>
          <w:numId w:val="19"/>
        </w:numPr>
        <w:spacing w:before="0" w:line="360" w:lineRule="auto"/>
        <w:jc w:val="both"/>
      </w:pPr>
      <w:r w:rsidRPr="00965662">
        <w:t xml:space="preserve"> </w:t>
      </w:r>
      <w:r w:rsidR="009039B8" w:rsidRPr="00965662">
        <w:t>Консультации других специалистов </w:t>
      </w:r>
      <w:r w:rsidR="009039B8" w:rsidRPr="00965662">
        <w:rPr>
          <w:rStyle w:val="aff9"/>
        </w:rPr>
        <w:t xml:space="preserve">рекомендуются </w:t>
      </w:r>
      <w:r w:rsidR="009039B8" w:rsidRPr="00965662">
        <w:t>по показаниям в следующих случаях:</w:t>
      </w:r>
    </w:p>
    <w:p w:rsidR="009039B8" w:rsidRPr="008563C1" w:rsidRDefault="000F5674" w:rsidP="00016F0B">
      <w:pPr>
        <w:pStyle w:val="afb"/>
        <w:numPr>
          <w:ilvl w:val="0"/>
          <w:numId w:val="16"/>
        </w:numPr>
        <w:spacing w:line="360" w:lineRule="auto"/>
        <w:ind w:left="0" w:firstLine="567"/>
        <w:jc w:val="both"/>
      </w:pPr>
      <w:r w:rsidRPr="008563C1">
        <w:rPr>
          <w:b/>
        </w:rPr>
        <w:t xml:space="preserve">Рекомендована </w:t>
      </w:r>
      <w:r w:rsidRPr="008563C1">
        <w:t>консультация</w:t>
      </w:r>
      <w:r w:rsidR="00221694">
        <w:t xml:space="preserve"> </w:t>
      </w:r>
      <w:r w:rsidR="009039B8" w:rsidRPr="008563C1">
        <w:t>врача-эндокринолога  с целью уточнения объема и характера дополнительного обследования и лечения [</w:t>
      </w:r>
      <w:r w:rsidR="007B2969" w:rsidRPr="008563C1">
        <w:t>19</w:t>
      </w:r>
      <w:r w:rsidR="00DF7C3F" w:rsidRPr="008563C1">
        <w:t xml:space="preserve">, </w:t>
      </w:r>
      <w:r w:rsidR="007B2969" w:rsidRPr="008563C1">
        <w:t>21</w:t>
      </w:r>
      <w:r w:rsidR="009039B8" w:rsidRPr="008563C1">
        <w:t>].</w:t>
      </w:r>
    </w:p>
    <w:p w:rsidR="00DF7C3F" w:rsidRPr="008563C1" w:rsidRDefault="00DF7C3F" w:rsidP="00965662">
      <w:pPr>
        <w:pStyle w:val="af9"/>
        <w:spacing w:beforeAutospacing="0" w:afterAutospacing="0" w:line="360" w:lineRule="auto"/>
        <w:ind w:firstLine="567"/>
        <w:jc w:val="both"/>
        <w:rPr>
          <w:rFonts w:eastAsiaTheme="minorEastAsia"/>
        </w:rPr>
      </w:pPr>
      <w:r w:rsidRPr="008563C1">
        <w:rPr>
          <w:rStyle w:val="aff9"/>
          <w:rFonts w:eastAsiaTheme="majorEastAsia"/>
        </w:rPr>
        <w:t>Уровень убедительности рекомендаций C</w:t>
      </w:r>
      <w:r w:rsidR="00965662">
        <w:rPr>
          <w:rStyle w:val="aff9"/>
          <w:rFonts w:eastAsiaTheme="majorEastAsia"/>
        </w:rPr>
        <w:t xml:space="preserve"> </w:t>
      </w:r>
      <w:r w:rsidRPr="008563C1">
        <w:rPr>
          <w:b/>
        </w:rPr>
        <w:t>(уровень достоверности доказательств – 5)</w:t>
      </w:r>
    </w:p>
    <w:p w:rsidR="009039B8" w:rsidRPr="008563C1" w:rsidRDefault="000F5674" w:rsidP="00016F0B">
      <w:pPr>
        <w:pStyle w:val="afb"/>
        <w:numPr>
          <w:ilvl w:val="0"/>
          <w:numId w:val="16"/>
        </w:numPr>
        <w:spacing w:line="360" w:lineRule="auto"/>
        <w:ind w:left="0" w:firstLine="567"/>
        <w:jc w:val="both"/>
      </w:pPr>
      <w:r w:rsidRPr="008563C1">
        <w:rPr>
          <w:b/>
        </w:rPr>
        <w:t xml:space="preserve">Рекомендована </w:t>
      </w:r>
      <w:r w:rsidRPr="008563C1">
        <w:t>консультация</w:t>
      </w:r>
      <w:r w:rsidR="00221694">
        <w:t xml:space="preserve"> </w:t>
      </w:r>
      <w:r w:rsidR="009039B8" w:rsidRPr="008563C1">
        <w:t>врача-терапевта с целью уточнения объема и характера дополнительного обследования и лечения [</w:t>
      </w:r>
      <w:r w:rsidR="007B2969" w:rsidRPr="008563C1">
        <w:t>19</w:t>
      </w:r>
      <w:r w:rsidR="009039B8" w:rsidRPr="008563C1">
        <w:t>].</w:t>
      </w:r>
    </w:p>
    <w:p w:rsidR="00DF7C3F" w:rsidRPr="008563C1" w:rsidRDefault="00DF7C3F" w:rsidP="00965662">
      <w:pPr>
        <w:pStyle w:val="af9"/>
        <w:spacing w:beforeAutospacing="0" w:afterAutospacing="0" w:line="360" w:lineRule="auto"/>
        <w:ind w:firstLine="567"/>
        <w:jc w:val="both"/>
        <w:rPr>
          <w:rFonts w:eastAsiaTheme="minorEastAsia"/>
        </w:rPr>
      </w:pPr>
      <w:r w:rsidRPr="008563C1">
        <w:rPr>
          <w:rStyle w:val="aff9"/>
          <w:rFonts w:eastAsiaTheme="majorEastAsia"/>
        </w:rPr>
        <w:t>Уровень убедительности рекомендаций C</w:t>
      </w:r>
      <w:r w:rsidR="00965662">
        <w:rPr>
          <w:rStyle w:val="aff9"/>
          <w:rFonts w:eastAsiaTheme="majorEastAsia"/>
        </w:rPr>
        <w:t xml:space="preserve"> </w:t>
      </w:r>
      <w:r w:rsidRPr="008563C1">
        <w:rPr>
          <w:b/>
        </w:rPr>
        <w:t>(уровень достоверности доказательств – 5)</w:t>
      </w:r>
    </w:p>
    <w:p w:rsidR="009039B8" w:rsidRPr="008563C1" w:rsidRDefault="000F5674" w:rsidP="00016F0B">
      <w:pPr>
        <w:pStyle w:val="afb"/>
        <w:numPr>
          <w:ilvl w:val="0"/>
          <w:numId w:val="16"/>
        </w:numPr>
        <w:spacing w:line="360" w:lineRule="auto"/>
        <w:ind w:left="0" w:firstLine="567"/>
        <w:jc w:val="both"/>
      </w:pPr>
      <w:r w:rsidRPr="008563C1">
        <w:rPr>
          <w:b/>
        </w:rPr>
        <w:t xml:space="preserve">Рекомендована </w:t>
      </w:r>
      <w:r w:rsidRPr="008563C1">
        <w:t>консультация</w:t>
      </w:r>
      <w:r w:rsidR="00221694">
        <w:t xml:space="preserve"> </w:t>
      </w:r>
      <w:r w:rsidR="009039B8" w:rsidRPr="008563C1">
        <w:t>врача-невролога - с целью уточнения объема и характера дополнительного обследования и лечения [</w:t>
      </w:r>
      <w:r w:rsidR="007B2969" w:rsidRPr="008563C1">
        <w:t>19</w:t>
      </w:r>
      <w:r w:rsidR="00DF7C3F" w:rsidRPr="008563C1">
        <w:t>, 2</w:t>
      </w:r>
      <w:r w:rsidR="007B2969" w:rsidRPr="008563C1">
        <w:t>1</w:t>
      </w:r>
      <w:r w:rsidR="009039B8" w:rsidRPr="008563C1">
        <w:t>].</w:t>
      </w:r>
    </w:p>
    <w:p w:rsidR="00DF7C3F" w:rsidRPr="008563C1" w:rsidRDefault="00DF7C3F" w:rsidP="008563C1">
      <w:pPr>
        <w:pStyle w:val="af9"/>
        <w:spacing w:beforeAutospacing="0" w:afterAutospacing="0" w:line="360" w:lineRule="auto"/>
        <w:ind w:firstLine="567"/>
        <w:rPr>
          <w:rStyle w:val="aff9"/>
          <w:rFonts w:eastAsiaTheme="majorEastAsia"/>
        </w:rPr>
      </w:pPr>
    </w:p>
    <w:p w:rsidR="00DF7C3F" w:rsidRPr="008563C1" w:rsidRDefault="00DF7C3F" w:rsidP="00965662">
      <w:pPr>
        <w:pStyle w:val="af9"/>
        <w:spacing w:beforeAutospacing="0" w:afterAutospacing="0" w:line="360" w:lineRule="auto"/>
        <w:ind w:firstLine="567"/>
        <w:jc w:val="both"/>
        <w:rPr>
          <w:rFonts w:eastAsiaTheme="minorEastAsia"/>
        </w:rPr>
      </w:pPr>
      <w:r w:rsidRPr="008563C1">
        <w:rPr>
          <w:rStyle w:val="aff9"/>
          <w:rFonts w:eastAsiaTheme="majorEastAsia"/>
        </w:rPr>
        <w:t>Уровень убедительности рекомендаций C</w:t>
      </w:r>
      <w:r w:rsidR="00221694">
        <w:rPr>
          <w:rStyle w:val="aff9"/>
          <w:rFonts w:eastAsiaTheme="majorEastAsia"/>
        </w:rPr>
        <w:t xml:space="preserve"> </w:t>
      </w:r>
      <w:r w:rsidRPr="008563C1">
        <w:rPr>
          <w:b/>
        </w:rPr>
        <w:t>(уровень достоверности доказательств – 5)</w:t>
      </w:r>
    </w:p>
    <w:p w:rsidR="009039B8" w:rsidRPr="008563C1" w:rsidRDefault="000F5674" w:rsidP="00016F0B">
      <w:pPr>
        <w:pStyle w:val="afb"/>
        <w:numPr>
          <w:ilvl w:val="0"/>
          <w:numId w:val="16"/>
        </w:numPr>
        <w:spacing w:line="360" w:lineRule="auto"/>
        <w:ind w:left="0" w:firstLine="567"/>
        <w:jc w:val="both"/>
      </w:pPr>
      <w:r w:rsidRPr="008563C1">
        <w:rPr>
          <w:b/>
        </w:rPr>
        <w:t xml:space="preserve">Рекомендована </w:t>
      </w:r>
      <w:r w:rsidRPr="008563C1">
        <w:t>консультация</w:t>
      </w:r>
      <w:r w:rsidR="00221694">
        <w:t xml:space="preserve"> </w:t>
      </w:r>
      <w:r w:rsidR="009039B8" w:rsidRPr="008563C1">
        <w:t>врача акушера-гинеколога – с целью уточнения объема и характера дополнительного обследования и лечения [</w:t>
      </w:r>
      <w:r w:rsidR="007B2969" w:rsidRPr="008563C1">
        <w:t>19</w:t>
      </w:r>
      <w:r w:rsidR="00310F16" w:rsidRPr="008563C1">
        <w:t xml:space="preserve">, </w:t>
      </w:r>
      <w:r w:rsidR="007B2969" w:rsidRPr="008563C1">
        <w:t>20</w:t>
      </w:r>
      <w:r w:rsidR="009039B8" w:rsidRPr="008563C1">
        <w:t>].</w:t>
      </w:r>
    </w:p>
    <w:p w:rsidR="00DF7C3F" w:rsidRDefault="00DF7C3F" w:rsidP="00965662">
      <w:pPr>
        <w:pStyle w:val="af9"/>
        <w:spacing w:beforeAutospacing="0" w:afterAutospacing="0" w:line="360" w:lineRule="auto"/>
        <w:ind w:firstLine="567"/>
        <w:jc w:val="both"/>
        <w:rPr>
          <w:b/>
        </w:rPr>
      </w:pPr>
      <w:r w:rsidRPr="008563C1">
        <w:rPr>
          <w:rStyle w:val="aff9"/>
          <w:rFonts w:eastAsiaTheme="majorEastAsia"/>
        </w:rPr>
        <w:t>Уровень убедительности рекомендаций C</w:t>
      </w:r>
      <w:r w:rsidR="00221694">
        <w:rPr>
          <w:rStyle w:val="aff9"/>
          <w:rFonts w:eastAsiaTheme="majorEastAsia"/>
        </w:rPr>
        <w:t xml:space="preserve"> </w:t>
      </w:r>
      <w:r w:rsidRPr="008563C1">
        <w:rPr>
          <w:b/>
        </w:rPr>
        <w:t>(уровень достоверности доказательств – 5)</w:t>
      </w:r>
    </w:p>
    <w:p w:rsidR="00965662" w:rsidRPr="008563C1" w:rsidRDefault="00965662" w:rsidP="008563C1">
      <w:pPr>
        <w:pStyle w:val="af9"/>
        <w:spacing w:beforeAutospacing="0" w:afterAutospacing="0" w:line="360" w:lineRule="auto"/>
        <w:ind w:firstLine="567"/>
        <w:rPr>
          <w:rFonts w:eastAsiaTheme="minorEastAsia"/>
        </w:rPr>
      </w:pPr>
    </w:p>
    <w:p w:rsidR="009039B8" w:rsidRPr="00965662" w:rsidRDefault="009039B8" w:rsidP="00965662">
      <w:pPr>
        <w:pStyle w:val="afff0"/>
        <w:spacing w:before="0"/>
        <w:ind w:firstLine="567"/>
        <w:rPr>
          <w:rFonts w:cs="Times New Roman"/>
          <w:sz w:val="24"/>
          <w:szCs w:val="24"/>
        </w:rPr>
      </w:pPr>
      <w:bookmarkStart w:id="26" w:name="_Toc430167703"/>
      <w:r w:rsidRPr="00965662">
        <w:rPr>
          <w:rFonts w:cs="Times New Roman"/>
          <w:sz w:val="24"/>
          <w:szCs w:val="24"/>
        </w:rPr>
        <w:t>3. Лечение</w:t>
      </w:r>
      <w:bookmarkEnd w:id="25"/>
      <w:r w:rsidRPr="00965662">
        <w:rPr>
          <w:rFonts w:cs="Times New Roman"/>
          <w:sz w:val="24"/>
          <w:szCs w:val="24"/>
        </w:rPr>
        <w:t>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</w:r>
      <w:bookmarkEnd w:id="26"/>
    </w:p>
    <w:p w:rsidR="00486189" w:rsidRPr="008563C1" w:rsidRDefault="00486189" w:rsidP="008563C1">
      <w:pPr>
        <w:pStyle w:val="2"/>
        <w:spacing w:before="0" w:line="360" w:lineRule="auto"/>
        <w:ind w:firstLine="567"/>
      </w:pPr>
      <w:bookmarkStart w:id="27" w:name="_Toc469402341"/>
      <w:bookmarkStart w:id="28" w:name="_Toc468273538"/>
      <w:bookmarkStart w:id="29" w:name="_Toc468273456"/>
      <w:bookmarkStart w:id="30" w:name="_Toc430167704"/>
      <w:bookmarkEnd w:id="27"/>
      <w:bookmarkEnd w:id="28"/>
      <w:bookmarkEnd w:id="29"/>
    </w:p>
    <w:p w:rsidR="009039B8" w:rsidRPr="008563C1" w:rsidRDefault="009039B8" w:rsidP="00965662">
      <w:pPr>
        <w:pStyle w:val="2"/>
        <w:spacing w:before="0" w:line="360" w:lineRule="auto"/>
        <w:ind w:firstLine="567"/>
        <w:jc w:val="both"/>
      </w:pPr>
      <w:r w:rsidRPr="008563C1">
        <w:t>3.1 Консервативное лечение</w:t>
      </w:r>
      <w:bookmarkEnd w:id="30"/>
    </w:p>
    <w:p w:rsidR="00494B14" w:rsidRPr="008563C1" w:rsidRDefault="00494B14" w:rsidP="00965662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  <w:u w:val="none"/>
        </w:rPr>
        <w:t>В косметологии показанием к лечению является локальн</w:t>
      </w:r>
      <w:r w:rsidR="002721BF" w:rsidRPr="008563C1">
        <w:rPr>
          <w:b w:val="0"/>
          <w:u w:val="none"/>
        </w:rPr>
        <w:t>ый идиопатический гипергидроз (</w:t>
      </w:r>
      <w:r w:rsidRPr="008563C1">
        <w:rPr>
          <w:b w:val="0"/>
          <w:u w:val="none"/>
        </w:rPr>
        <w:t>подмышечный, ладонный, подошвенный).</w:t>
      </w:r>
    </w:p>
    <w:p w:rsidR="00486189" w:rsidRPr="008563C1" w:rsidRDefault="00D75477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rStyle w:val="afffe"/>
          <w:b/>
          <w:sz w:val="24"/>
          <w:szCs w:val="24"/>
        </w:rPr>
      </w:pPr>
      <w:r w:rsidRPr="008563C1">
        <w:t>Одним из важных условий успешной терапии локального идиопатического гипергидроза любой локализации служит разработка поэтапного плана проведения процедур, при котором локальные методы представляются первоочередными. Хирургическое лечение и лекарственные препараты системного действия следует применять в случаях неэффективности локальных методов коррекции. При выборе типа лечения рекомендуется также учитывать локализацию гипергидроза.</w:t>
      </w:r>
      <w:r w:rsidR="00CA79D6" w:rsidRPr="008563C1">
        <w:t>Так, например, при подмышечном гипергидрозе эффективно применение алюминия хлоргидроксида и хирургическое удаление потовых желез; при ладонно-подошвенном гипергидрозе — ионофорез и симпатэктомия грудных ганглиев.</w:t>
      </w:r>
      <w:r w:rsidR="002721BF" w:rsidRPr="008563C1">
        <w:t xml:space="preserve"> При любой степени тяжести гипергидроза важным для эффективности лечения является у</w:t>
      </w:r>
      <w:r w:rsidR="007B2F95" w:rsidRPr="008563C1">
        <w:t>ход за телом</w:t>
      </w:r>
      <w:r w:rsidR="000B39BD" w:rsidRPr="008563C1">
        <w:t xml:space="preserve"> (см. Приложение В)</w:t>
      </w:r>
      <w:r w:rsidR="00B97A01">
        <w:t>.</w:t>
      </w:r>
    </w:p>
    <w:p w:rsidR="005B58A3" w:rsidRPr="008563C1" w:rsidRDefault="005B58A3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b/>
        </w:rPr>
      </w:pPr>
      <w:r w:rsidRPr="008563C1">
        <w:rPr>
          <w:b/>
          <w:u w:val="single"/>
        </w:rPr>
        <w:t>Наружная терапия</w:t>
      </w:r>
      <w:r w:rsidR="003C03CB" w:rsidRPr="008563C1">
        <w:rPr>
          <w:b/>
        </w:rPr>
        <w:tab/>
      </w:r>
    </w:p>
    <w:p w:rsidR="005B58A3" w:rsidRPr="008563C1" w:rsidRDefault="00D769CA" w:rsidP="00016F0B">
      <w:pPr>
        <w:pStyle w:val="af9"/>
        <w:numPr>
          <w:ilvl w:val="0"/>
          <w:numId w:val="17"/>
        </w:numPr>
        <w:shd w:val="clear" w:color="auto" w:fill="FFFFFF"/>
        <w:spacing w:beforeAutospacing="0" w:afterAutospacing="0" w:line="360" w:lineRule="auto"/>
        <w:ind w:left="0" w:firstLine="567"/>
        <w:jc w:val="both"/>
      </w:pPr>
      <w:r w:rsidRPr="008563C1">
        <w:rPr>
          <w:b/>
          <w:bCs/>
          <w:color w:val="000000"/>
          <w:kern w:val="36"/>
        </w:rPr>
        <w:t>Рекоменд</w:t>
      </w:r>
      <w:r w:rsidR="000F5674" w:rsidRPr="008563C1">
        <w:rPr>
          <w:b/>
          <w:bCs/>
          <w:color w:val="000000"/>
          <w:kern w:val="36"/>
        </w:rPr>
        <w:t>овано</w:t>
      </w:r>
      <w:r w:rsidR="00EA0482">
        <w:rPr>
          <w:bCs/>
          <w:color w:val="000000"/>
          <w:kern w:val="36"/>
        </w:rPr>
        <w:t xml:space="preserve"> </w:t>
      </w:r>
      <w:r w:rsidRPr="008563C1">
        <w:rPr>
          <w:bCs/>
          <w:color w:val="000000"/>
          <w:kern w:val="36"/>
        </w:rPr>
        <w:t>применение антиперспира</w:t>
      </w:r>
      <w:r w:rsidR="004F3BFE" w:rsidRPr="008563C1">
        <w:rPr>
          <w:bCs/>
          <w:color w:val="000000"/>
          <w:kern w:val="36"/>
        </w:rPr>
        <w:t>нтов, дейс</w:t>
      </w:r>
      <w:r w:rsidR="00A237E8" w:rsidRPr="008563C1">
        <w:rPr>
          <w:bCs/>
          <w:color w:val="000000"/>
          <w:kern w:val="36"/>
        </w:rPr>
        <w:t>т</w:t>
      </w:r>
      <w:r w:rsidR="004F3BFE" w:rsidRPr="008563C1">
        <w:rPr>
          <w:bCs/>
          <w:color w:val="000000"/>
          <w:kern w:val="36"/>
        </w:rPr>
        <w:t>вующим компонентом которых явля</w:t>
      </w:r>
      <w:r w:rsidR="000F5674" w:rsidRPr="008563C1">
        <w:rPr>
          <w:bCs/>
          <w:color w:val="000000"/>
          <w:kern w:val="36"/>
        </w:rPr>
        <w:t>ю</w:t>
      </w:r>
      <w:r w:rsidR="004F3BFE" w:rsidRPr="008563C1">
        <w:rPr>
          <w:bCs/>
          <w:color w:val="000000"/>
          <w:kern w:val="36"/>
        </w:rPr>
        <w:t>тся алюмохлоргидриды</w:t>
      </w:r>
      <w:r w:rsidR="00B97A01">
        <w:rPr>
          <w:bCs/>
          <w:color w:val="000000"/>
          <w:kern w:val="36"/>
        </w:rPr>
        <w:t xml:space="preserve"> </w:t>
      </w:r>
      <w:r w:rsidR="004F3BFE" w:rsidRPr="008563C1">
        <w:rPr>
          <w:bCs/>
          <w:color w:val="000000"/>
          <w:kern w:val="36"/>
        </w:rPr>
        <w:t>(15%), либо алюмохлоридгексогидрат (20%), формагель</w:t>
      </w:r>
      <w:r w:rsidR="00B97A01">
        <w:rPr>
          <w:bCs/>
          <w:color w:val="000000"/>
          <w:kern w:val="36"/>
        </w:rPr>
        <w:t xml:space="preserve"> </w:t>
      </w:r>
      <w:r w:rsidR="004F3BFE" w:rsidRPr="008563C1">
        <w:rPr>
          <w:bCs/>
          <w:color w:val="000000"/>
          <w:kern w:val="36"/>
        </w:rPr>
        <w:t>(3,7% формальдегида)</w:t>
      </w:r>
      <w:r w:rsidR="002721BF" w:rsidRPr="008563C1">
        <w:rPr>
          <w:bCs/>
          <w:color w:val="000000"/>
          <w:kern w:val="36"/>
        </w:rPr>
        <w:t xml:space="preserve"> [</w:t>
      </w:r>
      <w:r w:rsidR="00FB2C3F" w:rsidRPr="008563C1">
        <w:rPr>
          <w:bCs/>
          <w:color w:val="000000"/>
          <w:kern w:val="36"/>
        </w:rPr>
        <w:t>8, 9</w:t>
      </w:r>
      <w:r w:rsidR="003C03CB" w:rsidRPr="008563C1">
        <w:rPr>
          <w:bCs/>
          <w:color w:val="000000"/>
          <w:kern w:val="36"/>
        </w:rPr>
        <w:t>]</w:t>
      </w:r>
      <w:r w:rsidR="004F3BFE" w:rsidRPr="008563C1">
        <w:rPr>
          <w:bCs/>
          <w:color w:val="000000"/>
          <w:kern w:val="36"/>
        </w:rPr>
        <w:t xml:space="preserve">. </w:t>
      </w:r>
    </w:p>
    <w:p w:rsidR="002721BF" w:rsidRPr="008563C1" w:rsidRDefault="002721BF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color w:val="3A2F26"/>
        </w:rPr>
      </w:pPr>
      <w:r w:rsidRPr="008563C1">
        <w:rPr>
          <w:rStyle w:val="aff9"/>
        </w:rPr>
        <w:t xml:space="preserve">Уровень убедительности рекомендаций </w:t>
      </w:r>
      <w:r w:rsidR="00F02D91" w:rsidRPr="008563C1">
        <w:rPr>
          <w:rStyle w:val="aff9"/>
          <w:lang w:val="en-US"/>
        </w:rPr>
        <w:t>B</w:t>
      </w:r>
      <w:r w:rsidR="00221694">
        <w:rPr>
          <w:rStyle w:val="aff9"/>
        </w:rPr>
        <w:t xml:space="preserve"> </w:t>
      </w:r>
      <w:r w:rsidRPr="008563C1">
        <w:t>(уровень достоверности доказательств –</w:t>
      </w:r>
      <w:r w:rsidR="00F02D91" w:rsidRPr="008563C1">
        <w:t xml:space="preserve"> 3</w:t>
      </w:r>
      <w:r w:rsidRPr="008563C1">
        <w:t>)</w:t>
      </w:r>
    </w:p>
    <w:p w:rsidR="004F3BFE" w:rsidRPr="008563C1" w:rsidRDefault="00664810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i/>
        </w:rPr>
      </w:pPr>
      <w:r w:rsidRPr="008563C1">
        <w:rPr>
          <w:b/>
          <w:bCs/>
          <w:color w:val="000000"/>
          <w:kern w:val="36"/>
        </w:rPr>
        <w:t>Ком</w:t>
      </w:r>
      <w:r w:rsidR="00D26131" w:rsidRPr="008563C1">
        <w:rPr>
          <w:b/>
          <w:bCs/>
          <w:color w:val="000000"/>
          <w:kern w:val="36"/>
        </w:rPr>
        <w:t>м</w:t>
      </w:r>
      <w:r w:rsidRPr="008563C1">
        <w:rPr>
          <w:b/>
          <w:bCs/>
          <w:color w:val="000000"/>
          <w:kern w:val="36"/>
        </w:rPr>
        <w:t>ентарии</w:t>
      </w:r>
      <w:r w:rsidR="00D769CA" w:rsidRPr="008563C1">
        <w:rPr>
          <w:bCs/>
          <w:color w:val="000000"/>
          <w:kern w:val="36"/>
        </w:rPr>
        <w:t>:</w:t>
      </w:r>
      <w:r w:rsidR="000B39BD" w:rsidRPr="008563C1">
        <w:rPr>
          <w:bCs/>
          <w:color w:val="000000"/>
          <w:kern w:val="36"/>
        </w:rPr>
        <w:t xml:space="preserve"> </w:t>
      </w:r>
      <w:r w:rsidR="00ED2AC3" w:rsidRPr="008563C1">
        <w:rPr>
          <w:bCs/>
          <w:i/>
          <w:color w:val="000000"/>
          <w:kern w:val="36"/>
        </w:rPr>
        <w:t xml:space="preserve">Эффект основан на коагуляции апикальной части концевых протоков потовых желез. </w:t>
      </w:r>
      <w:r w:rsidR="00ED2AC3" w:rsidRPr="008563C1">
        <w:rPr>
          <w:i/>
        </w:rPr>
        <w:t>Антиперспиранты  применяют после гигиенических водных процедур вечером, перед сном, нанося их на сухую кожу, один раз в пять дней. </w:t>
      </w:r>
      <w:r w:rsidR="008336CC" w:rsidRPr="008563C1">
        <w:rPr>
          <w:bCs/>
          <w:i/>
          <w:color w:val="000000"/>
          <w:kern w:val="36"/>
        </w:rPr>
        <w:t>В</w:t>
      </w:r>
      <w:r w:rsidR="005D1D01" w:rsidRPr="008563C1">
        <w:rPr>
          <w:bCs/>
          <w:i/>
          <w:color w:val="000000"/>
          <w:kern w:val="36"/>
        </w:rPr>
        <w:t>озможныпобочные реакции в виде контактного дерматита</w:t>
      </w:r>
      <w:r w:rsidR="00750B0A" w:rsidRPr="008563C1">
        <w:rPr>
          <w:bCs/>
          <w:i/>
          <w:color w:val="000000"/>
          <w:kern w:val="36"/>
        </w:rPr>
        <w:t xml:space="preserve">, которые самостоятельно </w:t>
      </w:r>
      <w:r w:rsidR="00007591" w:rsidRPr="008563C1">
        <w:rPr>
          <w:bCs/>
          <w:i/>
          <w:color w:val="000000"/>
          <w:kern w:val="36"/>
        </w:rPr>
        <w:t xml:space="preserve">регрессируют в течение 3-5 дней после прекращения применения </w:t>
      </w:r>
      <w:r w:rsidR="00FE4809" w:rsidRPr="008563C1">
        <w:rPr>
          <w:i/>
        </w:rPr>
        <w:t>[</w:t>
      </w:r>
      <w:r w:rsidR="00FB2C3F" w:rsidRPr="008563C1">
        <w:rPr>
          <w:i/>
        </w:rPr>
        <w:t>1</w:t>
      </w:r>
      <w:r w:rsidR="00FE4809" w:rsidRPr="008563C1">
        <w:rPr>
          <w:i/>
        </w:rPr>
        <w:t>,</w:t>
      </w:r>
      <w:r w:rsidR="00FB2C3F" w:rsidRPr="008563C1">
        <w:rPr>
          <w:i/>
        </w:rPr>
        <w:t xml:space="preserve"> 2</w:t>
      </w:r>
      <w:r w:rsidR="00FE4809" w:rsidRPr="008563C1">
        <w:rPr>
          <w:i/>
        </w:rPr>
        <w:t>,</w:t>
      </w:r>
      <w:r w:rsidR="00FB2C3F" w:rsidRPr="008563C1">
        <w:rPr>
          <w:i/>
        </w:rPr>
        <w:t xml:space="preserve"> 9</w:t>
      </w:r>
      <w:r w:rsidR="00007591" w:rsidRPr="008563C1">
        <w:rPr>
          <w:i/>
        </w:rPr>
        <w:t>]</w:t>
      </w:r>
      <w:r w:rsidR="00B97A01">
        <w:rPr>
          <w:i/>
        </w:rPr>
        <w:t>.</w:t>
      </w:r>
    </w:p>
    <w:p w:rsidR="00026F51" w:rsidRPr="008563C1" w:rsidRDefault="00026F51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b/>
          <w:bCs/>
          <w:kern w:val="36"/>
          <w:u w:val="single"/>
        </w:rPr>
      </w:pPr>
      <w:r w:rsidRPr="008563C1">
        <w:rPr>
          <w:b/>
          <w:u w:val="single"/>
        </w:rPr>
        <w:t>Физиотерапевтические методы</w:t>
      </w:r>
    </w:p>
    <w:p w:rsidR="005B58A3" w:rsidRPr="008563C1" w:rsidRDefault="008B63C0" w:rsidP="00016F0B">
      <w:pPr>
        <w:pStyle w:val="af9"/>
        <w:numPr>
          <w:ilvl w:val="0"/>
          <w:numId w:val="17"/>
        </w:numPr>
        <w:shd w:val="clear" w:color="auto" w:fill="FFFFFF"/>
        <w:spacing w:beforeAutospacing="0" w:afterAutospacing="0" w:line="360" w:lineRule="auto"/>
        <w:ind w:left="0" w:firstLine="567"/>
        <w:jc w:val="both"/>
        <w:rPr>
          <w:bCs/>
          <w:iCs/>
          <w:color w:val="000000"/>
          <w:kern w:val="36"/>
        </w:rPr>
      </w:pPr>
      <w:r w:rsidRPr="008563C1">
        <w:rPr>
          <w:bCs/>
          <w:iCs/>
          <w:color w:val="000000"/>
          <w:kern w:val="36"/>
        </w:rPr>
        <w:t>При неэффективности наружной терапии</w:t>
      </w:r>
      <w:r w:rsidRPr="008563C1">
        <w:rPr>
          <w:b/>
          <w:bCs/>
          <w:iCs/>
          <w:color w:val="000000"/>
          <w:kern w:val="36"/>
        </w:rPr>
        <w:t xml:space="preserve"> </w:t>
      </w:r>
      <w:r w:rsidR="00B97A01" w:rsidRPr="00B97A01">
        <w:rPr>
          <w:bCs/>
          <w:color w:val="000000"/>
          <w:kern w:val="36"/>
        </w:rPr>
        <w:t>при ладонном и подошвенном гипергидрозе</w:t>
      </w:r>
      <w:r w:rsidR="00B97A01" w:rsidRPr="008563C1">
        <w:rPr>
          <w:b/>
          <w:bCs/>
          <w:iCs/>
          <w:color w:val="000000"/>
          <w:kern w:val="36"/>
        </w:rPr>
        <w:t xml:space="preserve"> </w:t>
      </w:r>
      <w:r w:rsidRPr="008563C1">
        <w:rPr>
          <w:b/>
          <w:bCs/>
          <w:iCs/>
          <w:color w:val="000000"/>
          <w:kern w:val="36"/>
        </w:rPr>
        <w:t>р</w:t>
      </w:r>
      <w:r w:rsidR="00D769CA" w:rsidRPr="008563C1">
        <w:rPr>
          <w:b/>
          <w:bCs/>
          <w:iCs/>
          <w:color w:val="000000"/>
          <w:kern w:val="36"/>
        </w:rPr>
        <w:t>екоменд</w:t>
      </w:r>
      <w:r w:rsidRPr="008563C1">
        <w:rPr>
          <w:b/>
          <w:bCs/>
          <w:iCs/>
          <w:color w:val="000000"/>
          <w:kern w:val="36"/>
        </w:rPr>
        <w:t>уется</w:t>
      </w:r>
      <w:r w:rsidR="00D769CA" w:rsidRPr="008563C1">
        <w:rPr>
          <w:bCs/>
          <w:iCs/>
          <w:color w:val="000000"/>
          <w:kern w:val="36"/>
        </w:rPr>
        <w:t xml:space="preserve"> проведение и</w:t>
      </w:r>
      <w:r w:rsidR="005B58A3" w:rsidRPr="008563C1">
        <w:rPr>
          <w:bCs/>
          <w:iCs/>
          <w:color w:val="000000"/>
          <w:kern w:val="36"/>
        </w:rPr>
        <w:t>онофорез</w:t>
      </w:r>
      <w:r w:rsidR="006241CF" w:rsidRPr="008563C1">
        <w:rPr>
          <w:bCs/>
          <w:iCs/>
          <w:color w:val="000000"/>
          <w:kern w:val="36"/>
        </w:rPr>
        <w:t>а</w:t>
      </w:r>
      <w:r w:rsidR="00672370" w:rsidRPr="008563C1">
        <w:rPr>
          <w:bCs/>
          <w:iCs/>
          <w:color w:val="000000"/>
          <w:kern w:val="36"/>
        </w:rPr>
        <w:t xml:space="preserve"> с водопроводной водой</w:t>
      </w:r>
      <w:r w:rsidR="00903471" w:rsidRPr="008563C1">
        <w:rPr>
          <w:bCs/>
          <w:iCs/>
          <w:color w:val="000000"/>
          <w:kern w:val="36"/>
        </w:rPr>
        <w:t xml:space="preserve"> или</w:t>
      </w:r>
      <w:r w:rsidR="00623ECE" w:rsidRPr="008563C1">
        <w:rPr>
          <w:bCs/>
          <w:iCs/>
          <w:color w:val="000000"/>
          <w:kern w:val="36"/>
        </w:rPr>
        <w:t xml:space="preserve"> с 0,1% раствором </w:t>
      </w:r>
      <w:r w:rsidR="00FC02D2" w:rsidRPr="008563C1">
        <w:rPr>
          <w:bCs/>
          <w:iCs/>
          <w:color w:val="000000"/>
          <w:kern w:val="36"/>
        </w:rPr>
        <w:t>гликопирролата.</w:t>
      </w:r>
      <w:r w:rsidR="005D1D01" w:rsidRPr="008563C1">
        <w:rPr>
          <w:bCs/>
          <w:iCs/>
          <w:color w:val="000000"/>
          <w:kern w:val="36"/>
        </w:rPr>
        <w:t xml:space="preserve"> К</w:t>
      </w:r>
      <w:r w:rsidR="00EA7142" w:rsidRPr="008563C1">
        <w:rPr>
          <w:bCs/>
          <w:iCs/>
          <w:color w:val="000000"/>
          <w:kern w:val="36"/>
        </w:rPr>
        <w:t>ратностью проведения</w:t>
      </w:r>
      <w:r w:rsidR="005D1D01" w:rsidRPr="008563C1">
        <w:rPr>
          <w:bCs/>
          <w:iCs/>
          <w:color w:val="000000"/>
          <w:kern w:val="36"/>
        </w:rPr>
        <w:t xml:space="preserve"> -  через день, курс -</w:t>
      </w:r>
      <w:r w:rsidR="00EA7142" w:rsidRPr="008563C1">
        <w:rPr>
          <w:bCs/>
          <w:iCs/>
          <w:color w:val="000000"/>
          <w:kern w:val="36"/>
        </w:rPr>
        <w:t xml:space="preserve"> до 18-30  процедур.</w:t>
      </w:r>
      <w:r w:rsidR="004A5078" w:rsidRPr="008563C1">
        <w:rPr>
          <w:bCs/>
          <w:iCs/>
          <w:color w:val="000000"/>
          <w:kern w:val="36"/>
        </w:rPr>
        <w:t xml:space="preserve"> Длительность процедуры составляет 10 минут</w:t>
      </w:r>
      <w:r w:rsidR="005D1D01" w:rsidRPr="008563C1">
        <w:rPr>
          <w:bCs/>
          <w:iCs/>
          <w:color w:val="000000"/>
          <w:kern w:val="36"/>
        </w:rPr>
        <w:t xml:space="preserve"> на каждую зону</w:t>
      </w:r>
      <w:r w:rsidR="004A5078" w:rsidRPr="008563C1">
        <w:rPr>
          <w:bCs/>
          <w:iCs/>
          <w:color w:val="000000"/>
          <w:kern w:val="36"/>
        </w:rPr>
        <w:t>. Сила тока устанавливается с учетом чувствительности пациента – до ощущения лёгкого покалывания. В процессе процедуры возможно увеличение силы тока до 30мА, ориентируясь на ощущение пациента</w:t>
      </w:r>
      <w:r w:rsidR="00F02D91" w:rsidRPr="008563C1">
        <w:rPr>
          <w:bCs/>
          <w:iCs/>
          <w:color w:val="000000"/>
          <w:kern w:val="36"/>
        </w:rPr>
        <w:t xml:space="preserve"> [</w:t>
      </w:r>
      <w:r w:rsidR="00FB2C3F" w:rsidRPr="008563C1">
        <w:rPr>
          <w:bCs/>
          <w:iCs/>
          <w:color w:val="000000"/>
          <w:kern w:val="36"/>
        </w:rPr>
        <w:t>10</w:t>
      </w:r>
      <w:r w:rsidRPr="008563C1">
        <w:rPr>
          <w:bCs/>
          <w:iCs/>
          <w:color w:val="000000"/>
          <w:kern w:val="36"/>
        </w:rPr>
        <w:t xml:space="preserve">, </w:t>
      </w:r>
      <w:r w:rsidR="00A93E36" w:rsidRPr="008563C1">
        <w:rPr>
          <w:bCs/>
          <w:iCs/>
          <w:color w:val="000000"/>
          <w:kern w:val="36"/>
        </w:rPr>
        <w:t>23</w:t>
      </w:r>
      <w:r w:rsidR="003C03CB" w:rsidRPr="008563C1">
        <w:rPr>
          <w:bCs/>
          <w:iCs/>
          <w:color w:val="000000"/>
          <w:kern w:val="36"/>
        </w:rPr>
        <w:t>]</w:t>
      </w:r>
      <w:r w:rsidR="004A5078" w:rsidRPr="008563C1">
        <w:rPr>
          <w:bCs/>
          <w:iCs/>
          <w:color w:val="000000"/>
          <w:kern w:val="36"/>
        </w:rPr>
        <w:t>.</w:t>
      </w:r>
    </w:p>
    <w:p w:rsidR="009E6EB2" w:rsidRPr="008563C1" w:rsidRDefault="009E6EB2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bCs/>
          <w:color w:val="000000"/>
          <w:kern w:val="36"/>
        </w:rPr>
      </w:pPr>
      <w:r w:rsidRPr="008563C1">
        <w:rPr>
          <w:rStyle w:val="aff9"/>
          <w:rFonts w:eastAsiaTheme="majorEastAsia"/>
        </w:rPr>
        <w:t xml:space="preserve">Уровень убедительности рекомендаций </w:t>
      </w:r>
      <w:r w:rsidRPr="008563C1">
        <w:rPr>
          <w:rStyle w:val="aff9"/>
          <w:rFonts w:eastAsiaTheme="majorEastAsia"/>
          <w:lang w:val="en-US"/>
        </w:rPr>
        <w:t>B</w:t>
      </w:r>
      <w:r w:rsidR="00B97A01">
        <w:rPr>
          <w:rStyle w:val="aff9"/>
          <w:rFonts w:eastAsiaTheme="majorEastAsia"/>
        </w:rPr>
        <w:t xml:space="preserve"> </w:t>
      </w:r>
      <w:r w:rsidRPr="008563C1">
        <w:t>(уровень достоверности доказательств – 3)</w:t>
      </w:r>
    </w:p>
    <w:p w:rsidR="00EA7142" w:rsidRPr="008563C1" w:rsidRDefault="00EA7142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bCs/>
          <w:i/>
          <w:color w:val="000000"/>
          <w:kern w:val="36"/>
        </w:rPr>
      </w:pPr>
      <w:r w:rsidRPr="008563C1">
        <w:rPr>
          <w:b/>
          <w:bCs/>
          <w:color w:val="000000"/>
          <w:kern w:val="36"/>
        </w:rPr>
        <w:t>Ком</w:t>
      </w:r>
      <w:r w:rsidR="00D26131" w:rsidRPr="008563C1">
        <w:rPr>
          <w:b/>
          <w:bCs/>
          <w:color w:val="000000"/>
          <w:kern w:val="36"/>
        </w:rPr>
        <w:t>м</w:t>
      </w:r>
      <w:r w:rsidRPr="008563C1">
        <w:rPr>
          <w:b/>
          <w:bCs/>
          <w:color w:val="000000"/>
          <w:kern w:val="36"/>
        </w:rPr>
        <w:t>ентарии</w:t>
      </w:r>
      <w:r w:rsidRPr="008563C1">
        <w:rPr>
          <w:bCs/>
          <w:color w:val="000000"/>
          <w:kern w:val="36"/>
        </w:rPr>
        <w:t xml:space="preserve">: </w:t>
      </w:r>
      <w:r w:rsidRPr="008563C1">
        <w:rPr>
          <w:bCs/>
          <w:i/>
          <w:color w:val="000000"/>
          <w:kern w:val="36"/>
        </w:rPr>
        <w:t>Чаще используют при ладонном и подошвенном гипергидрозе.</w:t>
      </w:r>
      <w:r w:rsidR="004A5078" w:rsidRPr="008563C1">
        <w:rPr>
          <w:bCs/>
          <w:i/>
          <w:color w:val="000000"/>
          <w:kern w:val="36"/>
        </w:rPr>
        <w:t xml:space="preserve"> Положительный эффект от процедурызависи</w:t>
      </w:r>
      <w:r w:rsidR="00956DA6" w:rsidRPr="008563C1">
        <w:rPr>
          <w:bCs/>
          <w:i/>
          <w:color w:val="000000"/>
          <w:kern w:val="36"/>
        </w:rPr>
        <w:t>т</w:t>
      </w:r>
      <w:r w:rsidR="00EA0482">
        <w:rPr>
          <w:bCs/>
          <w:i/>
          <w:color w:val="000000"/>
          <w:kern w:val="36"/>
        </w:rPr>
        <w:t xml:space="preserve"> от степени выраженности </w:t>
      </w:r>
      <w:r w:rsidR="00FD0210" w:rsidRPr="008563C1">
        <w:rPr>
          <w:bCs/>
          <w:i/>
          <w:color w:val="000000"/>
          <w:kern w:val="36"/>
        </w:rPr>
        <w:t>потоотделения</w:t>
      </w:r>
      <w:r w:rsidR="00793C00" w:rsidRPr="008563C1">
        <w:rPr>
          <w:bCs/>
          <w:i/>
          <w:color w:val="000000"/>
          <w:kern w:val="36"/>
        </w:rPr>
        <w:t xml:space="preserve"> и от зон, подвергнутых лечению</w:t>
      </w:r>
      <w:r w:rsidR="00B97A01">
        <w:rPr>
          <w:bCs/>
          <w:i/>
          <w:color w:val="000000"/>
          <w:kern w:val="36"/>
        </w:rPr>
        <w:t xml:space="preserve"> </w:t>
      </w:r>
      <w:r w:rsidR="00793C00" w:rsidRPr="008563C1">
        <w:rPr>
          <w:bCs/>
          <w:i/>
          <w:color w:val="000000"/>
          <w:kern w:val="36"/>
          <w:lang w:val="en-US"/>
        </w:rPr>
        <w:t>Akins</w:t>
      </w:r>
      <w:r w:rsidR="00B97A01">
        <w:rPr>
          <w:bCs/>
          <w:i/>
          <w:color w:val="000000"/>
          <w:kern w:val="36"/>
        </w:rPr>
        <w:t xml:space="preserve"> </w:t>
      </w:r>
      <w:r w:rsidR="00793C00" w:rsidRPr="008563C1">
        <w:rPr>
          <w:bCs/>
          <w:i/>
          <w:color w:val="000000"/>
          <w:kern w:val="36"/>
          <w:lang w:val="en-US"/>
        </w:rPr>
        <w:t>D</w:t>
      </w:r>
      <w:r w:rsidR="00793C00" w:rsidRPr="008563C1">
        <w:rPr>
          <w:bCs/>
          <w:i/>
          <w:color w:val="000000"/>
          <w:kern w:val="36"/>
        </w:rPr>
        <w:t xml:space="preserve">. </w:t>
      </w:r>
      <w:r w:rsidR="00793C00" w:rsidRPr="008563C1">
        <w:rPr>
          <w:bCs/>
          <w:i/>
          <w:color w:val="000000"/>
          <w:kern w:val="36"/>
          <w:lang w:val="en-US"/>
        </w:rPr>
        <w:t>L</w:t>
      </w:r>
      <w:r w:rsidR="00793C00" w:rsidRPr="008563C1">
        <w:rPr>
          <w:bCs/>
          <w:i/>
          <w:color w:val="000000"/>
          <w:kern w:val="36"/>
        </w:rPr>
        <w:t xml:space="preserve">.  и соавт.  (1987) </w:t>
      </w:r>
      <w:r w:rsidR="00956DA6" w:rsidRPr="008563C1">
        <w:rPr>
          <w:bCs/>
          <w:i/>
          <w:color w:val="000000"/>
          <w:kern w:val="36"/>
        </w:rPr>
        <w:t xml:space="preserve">и </w:t>
      </w:r>
      <w:r w:rsidR="004A5078" w:rsidRPr="008563C1">
        <w:rPr>
          <w:bCs/>
          <w:i/>
          <w:color w:val="000000"/>
          <w:kern w:val="36"/>
        </w:rPr>
        <w:t>заключа</w:t>
      </w:r>
      <w:r w:rsidR="00956DA6" w:rsidRPr="008563C1">
        <w:rPr>
          <w:bCs/>
          <w:i/>
          <w:color w:val="000000"/>
          <w:kern w:val="36"/>
        </w:rPr>
        <w:t xml:space="preserve">ется </w:t>
      </w:r>
      <w:r w:rsidR="00EA0482">
        <w:rPr>
          <w:bCs/>
          <w:i/>
          <w:color w:val="000000"/>
          <w:kern w:val="36"/>
        </w:rPr>
        <w:t xml:space="preserve">в </w:t>
      </w:r>
      <w:r w:rsidR="00FD0210" w:rsidRPr="008563C1">
        <w:rPr>
          <w:bCs/>
          <w:i/>
          <w:color w:val="000000"/>
          <w:kern w:val="36"/>
        </w:rPr>
        <w:t>снижении потливости</w:t>
      </w:r>
      <w:r w:rsidR="00956DA6" w:rsidRPr="008563C1">
        <w:rPr>
          <w:bCs/>
          <w:i/>
          <w:color w:val="000000"/>
          <w:kern w:val="36"/>
        </w:rPr>
        <w:t xml:space="preserve"> более, чем на 50%</w:t>
      </w:r>
      <w:r w:rsidR="00007591" w:rsidRPr="008563C1">
        <w:rPr>
          <w:i/>
        </w:rPr>
        <w:t>[</w:t>
      </w:r>
      <w:r w:rsidR="00FB2C3F" w:rsidRPr="008563C1">
        <w:rPr>
          <w:i/>
        </w:rPr>
        <w:t>10</w:t>
      </w:r>
      <w:r w:rsidR="00007591" w:rsidRPr="008563C1">
        <w:rPr>
          <w:i/>
        </w:rPr>
        <w:t>]</w:t>
      </w:r>
      <w:r w:rsidR="00956DA6" w:rsidRPr="008563C1">
        <w:rPr>
          <w:bCs/>
          <w:i/>
          <w:color w:val="000000"/>
          <w:kern w:val="36"/>
        </w:rPr>
        <w:t>. Продолжительность эффекта составляет 20-</w:t>
      </w:r>
      <w:r w:rsidR="003907E9" w:rsidRPr="008563C1">
        <w:rPr>
          <w:bCs/>
          <w:i/>
          <w:color w:val="000000"/>
          <w:kern w:val="36"/>
        </w:rPr>
        <w:t>30 дней после окончания лечения</w:t>
      </w:r>
      <w:r w:rsidR="00793C00" w:rsidRPr="008563C1">
        <w:rPr>
          <w:i/>
        </w:rPr>
        <w:t>[</w:t>
      </w:r>
      <w:r w:rsidR="00FE4809" w:rsidRPr="008563C1">
        <w:rPr>
          <w:i/>
        </w:rPr>
        <w:t>1</w:t>
      </w:r>
      <w:r w:rsidR="00FB2C3F" w:rsidRPr="008563C1">
        <w:rPr>
          <w:i/>
        </w:rPr>
        <w:t>1</w:t>
      </w:r>
      <w:r w:rsidR="00793C00" w:rsidRPr="008563C1">
        <w:rPr>
          <w:i/>
        </w:rPr>
        <w:t>]</w:t>
      </w:r>
      <w:r w:rsidR="003907E9" w:rsidRPr="008563C1">
        <w:rPr>
          <w:bCs/>
          <w:i/>
          <w:color w:val="000000"/>
          <w:kern w:val="36"/>
        </w:rPr>
        <w:t>, поэтому рекомендуется продолжать поддерживающие процедуры.</w:t>
      </w:r>
      <w:r w:rsidR="00C83C51" w:rsidRPr="008563C1">
        <w:rPr>
          <w:bCs/>
          <w:i/>
          <w:color w:val="000000"/>
          <w:kern w:val="36"/>
        </w:rPr>
        <w:t xml:space="preserve"> В результате короткой длительности эффекта степень удовлетворенности пациента невысока. Противопоказания к процедуре: непереносимость электрического тока, наличие металла</w:t>
      </w:r>
      <w:r w:rsidR="00CA79D6" w:rsidRPr="008563C1">
        <w:rPr>
          <w:bCs/>
          <w:i/>
          <w:color w:val="000000"/>
          <w:kern w:val="36"/>
        </w:rPr>
        <w:t xml:space="preserve"> в тканях пациента</w:t>
      </w:r>
      <w:r w:rsidR="00C83C51" w:rsidRPr="008563C1">
        <w:rPr>
          <w:bCs/>
          <w:i/>
          <w:color w:val="000000"/>
          <w:kern w:val="36"/>
        </w:rPr>
        <w:t xml:space="preserve"> (штифты, металлические пластины и пр.), наличие кардиостимулятора, Гипертоническая болезнь, ИБС, </w:t>
      </w:r>
      <w:r w:rsidR="00CA79D6" w:rsidRPr="008563C1">
        <w:rPr>
          <w:bCs/>
          <w:i/>
          <w:color w:val="000000"/>
          <w:kern w:val="36"/>
        </w:rPr>
        <w:t>аритмии, онкологические заболевания в анамнезе, б</w:t>
      </w:r>
      <w:r w:rsidR="00083505" w:rsidRPr="008563C1">
        <w:rPr>
          <w:bCs/>
          <w:i/>
          <w:color w:val="000000"/>
          <w:kern w:val="36"/>
        </w:rPr>
        <w:t>еременность, лактация, психические заболевания</w:t>
      </w:r>
      <w:r w:rsidR="00CA79D6" w:rsidRPr="008563C1">
        <w:rPr>
          <w:bCs/>
          <w:i/>
          <w:color w:val="000000"/>
          <w:kern w:val="36"/>
        </w:rPr>
        <w:t>.</w:t>
      </w:r>
    </w:p>
    <w:p w:rsidR="00B87286" w:rsidRPr="008563C1" w:rsidRDefault="00B87286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bCs/>
          <w:i/>
          <w:color w:val="000000"/>
          <w:kern w:val="36"/>
        </w:rPr>
      </w:pPr>
    </w:p>
    <w:p w:rsidR="00B04F3E" w:rsidRPr="008563C1" w:rsidRDefault="00B04F3E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b/>
          <w:bCs/>
          <w:color w:val="000000"/>
          <w:kern w:val="36"/>
          <w:u w:val="single"/>
        </w:rPr>
      </w:pPr>
      <w:r w:rsidRPr="008563C1">
        <w:rPr>
          <w:b/>
          <w:bCs/>
          <w:color w:val="000000"/>
          <w:kern w:val="36"/>
          <w:u w:val="single"/>
        </w:rPr>
        <w:t xml:space="preserve">Системная терапия </w:t>
      </w:r>
    </w:p>
    <w:p w:rsidR="000F5674" w:rsidRPr="008563C1" w:rsidRDefault="00702A6D" w:rsidP="00016F0B">
      <w:pPr>
        <w:pStyle w:val="af9"/>
        <w:numPr>
          <w:ilvl w:val="0"/>
          <w:numId w:val="17"/>
        </w:numPr>
        <w:shd w:val="clear" w:color="auto" w:fill="FFFFFF"/>
        <w:spacing w:beforeAutospacing="0" w:afterAutospacing="0" w:line="360" w:lineRule="auto"/>
        <w:ind w:left="0" w:firstLine="567"/>
        <w:jc w:val="both"/>
        <w:rPr>
          <w:bCs/>
          <w:color w:val="000000"/>
          <w:kern w:val="36"/>
        </w:rPr>
      </w:pPr>
      <w:r w:rsidRPr="008563C1">
        <w:rPr>
          <w:b/>
          <w:bCs/>
          <w:iCs/>
          <w:color w:val="000000"/>
          <w:kern w:val="36"/>
        </w:rPr>
        <w:t>Рекомендовано</w:t>
      </w:r>
      <w:r w:rsidRPr="008563C1">
        <w:rPr>
          <w:bCs/>
          <w:iCs/>
          <w:color w:val="000000"/>
          <w:kern w:val="36"/>
        </w:rPr>
        <w:t xml:space="preserve">  для лечения генерализованного (диффузного</w:t>
      </w:r>
      <w:r w:rsidR="001247F4" w:rsidRPr="008563C1">
        <w:rPr>
          <w:bCs/>
          <w:iCs/>
          <w:color w:val="000000"/>
          <w:kern w:val="36"/>
        </w:rPr>
        <w:t>) гипергидроза</w:t>
      </w:r>
      <w:r w:rsidR="003C03CB" w:rsidRPr="008563C1">
        <w:rPr>
          <w:bCs/>
          <w:iCs/>
          <w:color w:val="000000"/>
          <w:kern w:val="36"/>
        </w:rPr>
        <w:t xml:space="preserve"> [</w:t>
      </w:r>
      <w:r w:rsidR="00FB2C3F" w:rsidRPr="008563C1">
        <w:rPr>
          <w:bCs/>
          <w:iCs/>
          <w:color w:val="000000"/>
          <w:kern w:val="36"/>
        </w:rPr>
        <w:t>8</w:t>
      </w:r>
      <w:r w:rsidR="003C03CB" w:rsidRPr="008563C1">
        <w:rPr>
          <w:bCs/>
          <w:iCs/>
          <w:color w:val="000000"/>
          <w:kern w:val="36"/>
        </w:rPr>
        <w:t>]</w:t>
      </w:r>
      <w:r w:rsidR="008D24C9">
        <w:rPr>
          <w:bCs/>
          <w:iCs/>
          <w:color w:val="000000"/>
          <w:kern w:val="36"/>
        </w:rPr>
        <w:t xml:space="preserve"> </w:t>
      </w:r>
      <w:r w:rsidR="000F5674" w:rsidRPr="008563C1">
        <w:rPr>
          <w:bCs/>
          <w:iCs/>
          <w:color w:val="000000"/>
          <w:kern w:val="36"/>
        </w:rPr>
        <w:t>применение а</w:t>
      </w:r>
      <w:r w:rsidR="00B04F3E" w:rsidRPr="008563C1">
        <w:rPr>
          <w:bCs/>
          <w:color w:val="000000"/>
          <w:kern w:val="36"/>
        </w:rPr>
        <w:t>нтихолинергически</w:t>
      </w:r>
      <w:r w:rsidR="000F5674" w:rsidRPr="008563C1">
        <w:rPr>
          <w:bCs/>
          <w:color w:val="000000"/>
          <w:kern w:val="36"/>
        </w:rPr>
        <w:t>х</w:t>
      </w:r>
      <w:r w:rsidR="006A0F90" w:rsidRPr="008563C1">
        <w:rPr>
          <w:bCs/>
          <w:color w:val="000000"/>
          <w:kern w:val="36"/>
        </w:rPr>
        <w:t xml:space="preserve"> препарат</w:t>
      </w:r>
      <w:r w:rsidR="000F5674" w:rsidRPr="008563C1">
        <w:rPr>
          <w:bCs/>
          <w:color w:val="000000"/>
          <w:kern w:val="36"/>
        </w:rPr>
        <w:t>ов</w:t>
      </w:r>
      <w:r w:rsidR="000F5674" w:rsidRPr="008563C1">
        <w:rPr>
          <w:bCs/>
          <w:i/>
          <w:color w:val="000000"/>
          <w:kern w:val="36"/>
        </w:rPr>
        <w:t>:</w:t>
      </w:r>
    </w:p>
    <w:p w:rsidR="00903471" w:rsidRPr="008563C1" w:rsidRDefault="00EE31D8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bCs/>
          <w:color w:val="000000"/>
          <w:kern w:val="36"/>
        </w:rPr>
      </w:pPr>
      <w:r w:rsidRPr="008563C1">
        <w:rPr>
          <w:bCs/>
          <w:color w:val="000000"/>
          <w:kern w:val="36"/>
        </w:rPr>
        <w:t>Г</w:t>
      </w:r>
      <w:r w:rsidR="006A0F90" w:rsidRPr="008563C1">
        <w:rPr>
          <w:bCs/>
          <w:color w:val="000000"/>
          <w:kern w:val="36"/>
        </w:rPr>
        <w:t>ликопирролат</w:t>
      </w:r>
      <w:r w:rsidR="00903471" w:rsidRPr="008563C1">
        <w:rPr>
          <w:bCs/>
          <w:color w:val="000000"/>
          <w:kern w:val="36"/>
        </w:rPr>
        <w:t xml:space="preserve"> по 2мг 2</w:t>
      </w:r>
      <w:r w:rsidRPr="008563C1">
        <w:rPr>
          <w:bCs/>
          <w:color w:val="000000"/>
          <w:kern w:val="36"/>
        </w:rPr>
        <w:t>- 3</w:t>
      </w:r>
      <w:r w:rsidR="00903471" w:rsidRPr="008563C1">
        <w:rPr>
          <w:bCs/>
          <w:color w:val="000000"/>
          <w:kern w:val="36"/>
        </w:rPr>
        <w:t xml:space="preserve"> раза в </w:t>
      </w:r>
      <w:r w:rsidRPr="008563C1">
        <w:rPr>
          <w:bCs/>
          <w:color w:val="000000"/>
          <w:kern w:val="36"/>
        </w:rPr>
        <w:t>сутки в зависимости от</w:t>
      </w:r>
      <w:r w:rsidR="008A6FC7" w:rsidRPr="008563C1">
        <w:rPr>
          <w:bCs/>
          <w:color w:val="000000"/>
          <w:kern w:val="36"/>
        </w:rPr>
        <w:t xml:space="preserve"> выраженности симптоматики</w:t>
      </w:r>
      <w:r w:rsidR="00F92BEB" w:rsidRPr="008563C1">
        <w:rPr>
          <w:bCs/>
          <w:color w:val="000000"/>
          <w:kern w:val="36"/>
        </w:rPr>
        <w:t xml:space="preserve"> в течение месяца, далее недельный перерыв. Затем возможно возобновление лечения.</w:t>
      </w:r>
      <w:r w:rsidR="00EB240E" w:rsidRPr="008563C1">
        <w:rPr>
          <w:bCs/>
          <w:color w:val="000000"/>
          <w:kern w:val="36"/>
        </w:rPr>
        <w:t xml:space="preserve"> [</w:t>
      </w:r>
      <w:r w:rsidR="00A93E36" w:rsidRPr="008563C1">
        <w:rPr>
          <w:bCs/>
          <w:color w:val="000000"/>
          <w:kern w:val="36"/>
        </w:rPr>
        <w:t>24</w:t>
      </w:r>
      <w:r w:rsidRPr="008563C1">
        <w:rPr>
          <w:bCs/>
          <w:color w:val="000000"/>
          <w:kern w:val="36"/>
        </w:rPr>
        <w:t xml:space="preserve">, </w:t>
      </w:r>
      <w:r w:rsidR="00A93E36" w:rsidRPr="008563C1">
        <w:rPr>
          <w:bCs/>
          <w:color w:val="000000"/>
          <w:kern w:val="36"/>
        </w:rPr>
        <w:t>25</w:t>
      </w:r>
      <w:r w:rsidR="00EB240E" w:rsidRPr="008563C1">
        <w:rPr>
          <w:bCs/>
          <w:color w:val="000000"/>
          <w:kern w:val="36"/>
        </w:rPr>
        <w:t>]</w:t>
      </w:r>
    </w:p>
    <w:p w:rsidR="00EE31D8" w:rsidRPr="008563C1" w:rsidRDefault="00EE31D8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bCs/>
          <w:color w:val="000000"/>
          <w:kern w:val="36"/>
        </w:rPr>
      </w:pPr>
      <w:r w:rsidRPr="008563C1">
        <w:rPr>
          <w:bCs/>
          <w:color w:val="000000"/>
          <w:kern w:val="36"/>
        </w:rPr>
        <w:t>или</w:t>
      </w:r>
    </w:p>
    <w:p w:rsidR="00EB240E" w:rsidRPr="008563C1" w:rsidRDefault="00EB240E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bCs/>
          <w:color w:val="000000"/>
          <w:kern w:val="36"/>
        </w:rPr>
      </w:pPr>
      <w:r w:rsidRPr="008563C1">
        <w:rPr>
          <w:bCs/>
          <w:color w:val="000000"/>
          <w:kern w:val="36"/>
        </w:rPr>
        <w:t>Оксибутинин 2,5 мг с постепенным повышением дозы до 7,5 мг в сутки. [</w:t>
      </w:r>
      <w:r w:rsidR="007B2969" w:rsidRPr="008563C1">
        <w:rPr>
          <w:bCs/>
          <w:color w:val="000000"/>
          <w:kern w:val="36"/>
        </w:rPr>
        <w:t>14</w:t>
      </w:r>
      <w:r w:rsidRPr="008563C1">
        <w:rPr>
          <w:bCs/>
          <w:color w:val="000000"/>
          <w:kern w:val="36"/>
        </w:rPr>
        <w:t>].</w:t>
      </w:r>
    </w:p>
    <w:p w:rsidR="00AF098C" w:rsidRPr="008563C1" w:rsidRDefault="00AF098C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</w:pPr>
      <w:r w:rsidRPr="008563C1">
        <w:rPr>
          <w:rStyle w:val="aff9"/>
          <w:rFonts w:eastAsiaTheme="majorEastAsia"/>
        </w:rPr>
        <w:t>Уровень убедительности рекомендаций</w:t>
      </w:r>
      <w:r w:rsidR="00965662">
        <w:rPr>
          <w:rStyle w:val="aff9"/>
          <w:rFonts w:eastAsiaTheme="majorEastAsia"/>
        </w:rPr>
        <w:t xml:space="preserve"> </w:t>
      </w:r>
      <w:r w:rsidR="008A6FC7" w:rsidRPr="008563C1">
        <w:rPr>
          <w:rStyle w:val="aff9"/>
          <w:rFonts w:eastAsiaTheme="majorEastAsia"/>
          <w:lang w:val="en-GB"/>
        </w:rPr>
        <w:t>B</w:t>
      </w:r>
      <w:r w:rsidR="00965662">
        <w:rPr>
          <w:rStyle w:val="aff9"/>
          <w:rFonts w:eastAsiaTheme="majorEastAsia"/>
        </w:rPr>
        <w:t xml:space="preserve"> </w:t>
      </w:r>
      <w:r w:rsidRPr="008563C1">
        <w:t xml:space="preserve">(уровень достоверности доказательств – </w:t>
      </w:r>
      <w:r w:rsidR="008A6FC7" w:rsidRPr="008563C1">
        <w:t>2</w:t>
      </w:r>
      <w:r w:rsidRPr="008563C1">
        <w:t>)</w:t>
      </w:r>
    </w:p>
    <w:p w:rsidR="006A0F90" w:rsidRPr="008563C1" w:rsidRDefault="000F5674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rStyle w:val="affa"/>
          <w:bdr w:val="none" w:sz="0" w:space="0" w:color="auto" w:frame="1"/>
        </w:rPr>
      </w:pPr>
      <w:r w:rsidRPr="008563C1">
        <w:rPr>
          <w:rStyle w:val="affa"/>
          <w:b/>
          <w:i w:val="0"/>
          <w:bdr w:val="none" w:sz="0" w:space="0" w:color="auto" w:frame="1"/>
        </w:rPr>
        <w:t>Комментарии</w:t>
      </w:r>
      <w:r w:rsidRPr="008563C1">
        <w:rPr>
          <w:rStyle w:val="affa"/>
          <w:i w:val="0"/>
          <w:bdr w:val="none" w:sz="0" w:space="0" w:color="auto" w:frame="1"/>
        </w:rPr>
        <w:t xml:space="preserve">: </w:t>
      </w:r>
      <w:r w:rsidR="006A0F90" w:rsidRPr="008563C1">
        <w:rPr>
          <w:rStyle w:val="affa"/>
          <w:bdr w:val="none" w:sz="0" w:space="0" w:color="auto" w:frame="1"/>
        </w:rPr>
        <w:t>Побочные эффекты</w:t>
      </w:r>
      <w:r w:rsidR="00903471" w:rsidRPr="008563C1">
        <w:rPr>
          <w:rStyle w:val="affa"/>
          <w:bdr w:val="none" w:sz="0" w:space="0" w:color="auto" w:frame="1"/>
        </w:rPr>
        <w:t>: снижение остроты зрения, потеря вкуса,</w:t>
      </w:r>
      <w:r w:rsidR="006A0F90" w:rsidRPr="008563C1">
        <w:rPr>
          <w:rStyle w:val="affa"/>
          <w:bdr w:val="none" w:sz="0" w:space="0" w:color="auto" w:frame="1"/>
        </w:rPr>
        <w:t xml:space="preserve"> жажда</w:t>
      </w:r>
      <w:r w:rsidR="00903471" w:rsidRPr="008563C1">
        <w:rPr>
          <w:rStyle w:val="affa"/>
          <w:bdr w:val="none" w:sz="0" w:space="0" w:color="auto" w:frame="1"/>
        </w:rPr>
        <w:t>,</w:t>
      </w:r>
      <w:r w:rsidR="006A0F90" w:rsidRPr="008563C1">
        <w:rPr>
          <w:rStyle w:val="affa"/>
          <w:bdr w:val="none" w:sz="0" w:space="0" w:color="auto" w:frame="1"/>
        </w:rPr>
        <w:t>сухость ворту</w:t>
      </w:r>
      <w:r w:rsidR="00903471" w:rsidRPr="008563C1">
        <w:rPr>
          <w:rStyle w:val="affa"/>
          <w:bdr w:val="none" w:sz="0" w:space="0" w:color="auto" w:frame="1"/>
        </w:rPr>
        <w:t>.</w:t>
      </w:r>
    </w:p>
    <w:p w:rsidR="008A6FC7" w:rsidRPr="008563C1" w:rsidRDefault="008A6FC7" w:rsidP="008563C1">
      <w:pPr>
        <w:pStyle w:val="af9"/>
        <w:shd w:val="clear" w:color="auto" w:fill="FFFFFF"/>
        <w:spacing w:beforeAutospacing="0" w:afterAutospacing="0" w:line="360" w:lineRule="auto"/>
        <w:ind w:firstLine="567"/>
        <w:rPr>
          <w:rStyle w:val="affa"/>
          <w:bdr w:val="none" w:sz="0" w:space="0" w:color="auto" w:frame="1"/>
        </w:rPr>
      </w:pPr>
    </w:p>
    <w:p w:rsidR="008A6FC7" w:rsidRPr="008563C1" w:rsidRDefault="000F5674" w:rsidP="00016F0B">
      <w:pPr>
        <w:pStyle w:val="af9"/>
        <w:numPr>
          <w:ilvl w:val="0"/>
          <w:numId w:val="17"/>
        </w:numPr>
        <w:shd w:val="clear" w:color="auto" w:fill="FFFFFF"/>
        <w:spacing w:beforeAutospacing="0" w:afterAutospacing="0" w:line="360" w:lineRule="auto"/>
        <w:ind w:left="0" w:firstLine="567"/>
        <w:jc w:val="both"/>
        <w:rPr>
          <w:bCs/>
          <w:i/>
          <w:color w:val="000000"/>
          <w:kern w:val="36"/>
        </w:rPr>
      </w:pPr>
      <w:r w:rsidRPr="008563C1">
        <w:rPr>
          <w:b/>
          <w:bCs/>
          <w:iCs/>
          <w:color w:val="000000"/>
          <w:kern w:val="36"/>
        </w:rPr>
        <w:t>Рекомендовано</w:t>
      </w:r>
      <w:r w:rsidRPr="008563C1">
        <w:rPr>
          <w:bCs/>
          <w:iCs/>
          <w:color w:val="000000"/>
          <w:kern w:val="36"/>
        </w:rPr>
        <w:t xml:space="preserve"> для лечения генерализованного (диффузного) гипергидроза применение </w:t>
      </w:r>
      <w:r w:rsidR="00903471" w:rsidRPr="008563C1">
        <w:rPr>
          <w:bCs/>
          <w:color w:val="000000"/>
          <w:kern w:val="36"/>
        </w:rPr>
        <w:t>В-адреноблокатор</w:t>
      </w:r>
      <w:r w:rsidR="009A66FA" w:rsidRPr="008563C1">
        <w:rPr>
          <w:bCs/>
          <w:color w:val="000000"/>
          <w:kern w:val="36"/>
        </w:rPr>
        <w:t>ов</w:t>
      </w:r>
      <w:r w:rsidR="008A6FC7" w:rsidRPr="008563C1">
        <w:rPr>
          <w:bCs/>
          <w:color w:val="000000"/>
          <w:kern w:val="36"/>
        </w:rPr>
        <w:t xml:space="preserve"> [</w:t>
      </w:r>
      <w:r w:rsidR="00A93E36" w:rsidRPr="008563C1">
        <w:rPr>
          <w:bCs/>
          <w:color w:val="000000"/>
          <w:kern w:val="36"/>
        </w:rPr>
        <w:t>26</w:t>
      </w:r>
      <w:r w:rsidR="008A6FC7" w:rsidRPr="008563C1">
        <w:rPr>
          <w:bCs/>
          <w:color w:val="000000"/>
          <w:kern w:val="36"/>
        </w:rPr>
        <w:t>].</w:t>
      </w:r>
    </w:p>
    <w:p w:rsidR="009A66FA" w:rsidRPr="008563C1" w:rsidRDefault="00F006B2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rStyle w:val="affa"/>
          <w:i w:val="0"/>
          <w:bdr w:val="none" w:sz="0" w:space="0" w:color="auto" w:frame="1"/>
        </w:rPr>
      </w:pPr>
      <w:r w:rsidRPr="008563C1">
        <w:rPr>
          <w:rStyle w:val="affa"/>
          <w:i w:val="0"/>
          <w:bdr w:val="none" w:sz="0" w:space="0" w:color="auto" w:frame="1"/>
        </w:rPr>
        <w:t xml:space="preserve">Пропранолол 40 мг, 3 раза </w:t>
      </w:r>
      <w:r w:rsidR="008A6FC7" w:rsidRPr="008563C1">
        <w:rPr>
          <w:rStyle w:val="affa"/>
          <w:i w:val="0"/>
          <w:bdr w:val="none" w:sz="0" w:space="0" w:color="auto" w:frame="1"/>
        </w:rPr>
        <w:t>в сутки [</w:t>
      </w:r>
      <w:r w:rsidR="00A93E36" w:rsidRPr="008563C1">
        <w:rPr>
          <w:rStyle w:val="affa"/>
          <w:i w:val="0"/>
          <w:bdr w:val="none" w:sz="0" w:space="0" w:color="auto" w:frame="1"/>
        </w:rPr>
        <w:t>26</w:t>
      </w:r>
      <w:r w:rsidR="008A6FC7" w:rsidRPr="008563C1">
        <w:rPr>
          <w:rStyle w:val="affa"/>
          <w:i w:val="0"/>
          <w:bdr w:val="none" w:sz="0" w:space="0" w:color="auto" w:frame="1"/>
        </w:rPr>
        <w:t>].</w:t>
      </w:r>
    </w:p>
    <w:p w:rsidR="00673C7C" w:rsidRPr="008563C1" w:rsidRDefault="00673C7C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rStyle w:val="affa"/>
          <w:i w:val="0"/>
          <w:bdr w:val="none" w:sz="0" w:space="0" w:color="auto" w:frame="1"/>
        </w:rPr>
      </w:pPr>
      <w:r w:rsidRPr="008563C1">
        <w:rPr>
          <w:rStyle w:val="aff9"/>
          <w:rFonts w:eastAsiaTheme="majorEastAsia"/>
        </w:rPr>
        <w:t xml:space="preserve">Уровень убедительности рекомендаций </w:t>
      </w:r>
      <w:r w:rsidRPr="008563C1">
        <w:rPr>
          <w:rStyle w:val="aff9"/>
          <w:rFonts w:eastAsiaTheme="majorEastAsia"/>
          <w:lang w:val="en-GB"/>
        </w:rPr>
        <w:t>C</w:t>
      </w:r>
      <w:r w:rsidRPr="008563C1">
        <w:t>(уровень достоверности доказательств – 5)</w:t>
      </w:r>
    </w:p>
    <w:p w:rsidR="00702A6D" w:rsidRPr="008563C1" w:rsidRDefault="009A66FA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rStyle w:val="affa"/>
          <w:i w:val="0"/>
          <w:bdr w:val="none" w:sz="0" w:space="0" w:color="auto" w:frame="1"/>
        </w:rPr>
      </w:pPr>
      <w:r w:rsidRPr="008563C1">
        <w:rPr>
          <w:rStyle w:val="affa"/>
          <w:b/>
          <w:i w:val="0"/>
          <w:bdr w:val="none" w:sz="0" w:space="0" w:color="auto" w:frame="1"/>
        </w:rPr>
        <w:t>Комментарии:</w:t>
      </w:r>
      <w:r w:rsidR="000B39BD" w:rsidRPr="008563C1">
        <w:rPr>
          <w:rStyle w:val="affa"/>
          <w:b/>
          <w:i w:val="0"/>
          <w:bdr w:val="none" w:sz="0" w:space="0" w:color="auto" w:frame="1"/>
        </w:rPr>
        <w:t xml:space="preserve"> </w:t>
      </w:r>
      <w:r w:rsidR="00702A6D" w:rsidRPr="008563C1">
        <w:rPr>
          <w:rStyle w:val="affa"/>
          <w:bdr w:val="none" w:sz="0" w:space="0" w:color="auto" w:frame="1"/>
        </w:rPr>
        <w:t>Побочные эффекты: повышенная утомляемость, нарушение сна, депрессивные состояния, гипотония, бронхоспазм, диспептические расстройства, гипогликемия, эректильная дисфункция, аллергические реакции и пр.</w:t>
      </w:r>
    </w:p>
    <w:p w:rsidR="00083505" w:rsidRPr="008563C1" w:rsidRDefault="00FC02D2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i/>
          <w:color w:val="383838"/>
          <w:shd w:val="clear" w:color="auto" w:fill="FFFFFF"/>
        </w:rPr>
      </w:pPr>
      <w:r w:rsidRPr="008563C1">
        <w:rPr>
          <w:i/>
          <w:shd w:val="clear" w:color="auto" w:fill="FFFFFF"/>
        </w:rPr>
        <w:t>Системная терапия способна лишь на некоторое время устранить неприятные симптомы.</w:t>
      </w:r>
    </w:p>
    <w:p w:rsidR="00FD0210" w:rsidRPr="008563C1" w:rsidRDefault="00083505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i/>
          <w:shd w:val="clear" w:color="auto" w:fill="FFFFFF"/>
        </w:rPr>
      </w:pPr>
      <w:r w:rsidRPr="008563C1">
        <w:rPr>
          <w:i/>
          <w:shd w:val="clear" w:color="auto" w:fill="FFFFFF"/>
        </w:rPr>
        <w:t>Прием В-адреноблокаторов и антихолинэргических препаратов при гипергидрозе не должен быть длительным и требует постоянного врачебного наблюдения из-за высокого риска побочных эффектов на фоне терапии.</w:t>
      </w:r>
    </w:p>
    <w:p w:rsidR="00903471" w:rsidRPr="008563C1" w:rsidRDefault="00FC02D2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i/>
          <w:shd w:val="clear" w:color="auto" w:fill="FFFFFF"/>
        </w:rPr>
      </w:pPr>
      <w:r w:rsidRPr="008563C1">
        <w:rPr>
          <w:i/>
          <w:shd w:val="clear" w:color="auto" w:fill="FFFFFF"/>
        </w:rPr>
        <w:t>Прежде</w:t>
      </w:r>
      <w:r w:rsidR="00FD0210" w:rsidRPr="008563C1">
        <w:rPr>
          <w:i/>
          <w:shd w:val="clear" w:color="auto" w:fill="FFFFFF"/>
        </w:rPr>
        <w:t xml:space="preserve"> чем принять решение о назначении системного лечения, </w:t>
      </w:r>
      <w:r w:rsidRPr="008563C1">
        <w:rPr>
          <w:i/>
          <w:shd w:val="clear" w:color="auto" w:fill="FFFFFF"/>
        </w:rPr>
        <w:t>стоит тщательно взвесить риски и возможную пользу.</w:t>
      </w:r>
    </w:p>
    <w:p w:rsidR="00026F51" w:rsidRPr="008563C1" w:rsidRDefault="00026F51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rStyle w:val="affa"/>
          <w:b/>
          <w:i w:val="0"/>
          <w:u w:val="single"/>
          <w:bdr w:val="none" w:sz="0" w:space="0" w:color="auto" w:frame="1"/>
        </w:rPr>
      </w:pPr>
      <w:r w:rsidRPr="008563C1">
        <w:rPr>
          <w:b/>
          <w:bCs/>
          <w:color w:val="000000"/>
          <w:kern w:val="36"/>
          <w:u w:val="single"/>
        </w:rPr>
        <w:t>Внутриочаговое введение лекарственных препаратов</w:t>
      </w:r>
    </w:p>
    <w:p w:rsidR="0010324A" w:rsidRPr="008563C1" w:rsidRDefault="00F83AE3" w:rsidP="00016F0B">
      <w:pPr>
        <w:pStyle w:val="af9"/>
        <w:numPr>
          <w:ilvl w:val="0"/>
          <w:numId w:val="17"/>
        </w:numPr>
        <w:shd w:val="clear" w:color="auto" w:fill="FFFFFF"/>
        <w:spacing w:beforeAutospacing="0" w:afterAutospacing="0" w:line="360" w:lineRule="auto"/>
        <w:ind w:left="0" w:firstLine="567"/>
        <w:jc w:val="both"/>
        <w:rPr>
          <w:b/>
          <w:bCs/>
          <w:color w:val="000000"/>
          <w:kern w:val="36"/>
        </w:rPr>
      </w:pPr>
      <w:r w:rsidRPr="008563C1">
        <w:rPr>
          <w:b/>
          <w:bCs/>
          <w:color w:val="000000"/>
          <w:kern w:val="36"/>
        </w:rPr>
        <w:t>Рекоменд</w:t>
      </w:r>
      <w:r w:rsidR="009A66FA" w:rsidRPr="008563C1">
        <w:rPr>
          <w:b/>
          <w:bCs/>
          <w:color w:val="000000"/>
          <w:kern w:val="36"/>
        </w:rPr>
        <w:t>овано</w:t>
      </w:r>
      <w:r w:rsidR="008D24C9">
        <w:rPr>
          <w:b/>
          <w:bCs/>
          <w:color w:val="000000"/>
          <w:kern w:val="36"/>
        </w:rPr>
        <w:t xml:space="preserve"> </w:t>
      </w:r>
      <w:r w:rsidRPr="008563C1">
        <w:rPr>
          <w:bCs/>
          <w:color w:val="000000"/>
          <w:kern w:val="36"/>
        </w:rPr>
        <w:t>проведение внутридермальн</w:t>
      </w:r>
      <w:r w:rsidR="00702A6D" w:rsidRPr="008563C1">
        <w:rPr>
          <w:bCs/>
          <w:color w:val="000000"/>
          <w:kern w:val="36"/>
        </w:rPr>
        <w:t xml:space="preserve">ых инъекций </w:t>
      </w:r>
      <w:r w:rsidRPr="008563C1">
        <w:rPr>
          <w:bCs/>
          <w:color w:val="000000"/>
          <w:kern w:val="36"/>
        </w:rPr>
        <w:t>препаратов</w:t>
      </w:r>
      <w:r w:rsidR="00F827C8" w:rsidRPr="008563C1">
        <w:rPr>
          <w:bCs/>
          <w:color w:val="000000"/>
          <w:kern w:val="36"/>
        </w:rPr>
        <w:t xml:space="preserve"> (БТА) </w:t>
      </w:r>
      <w:r w:rsidR="00702A6D" w:rsidRPr="008563C1">
        <w:rPr>
          <w:bCs/>
          <w:color w:val="000000"/>
          <w:kern w:val="36"/>
        </w:rPr>
        <w:t>ботулинического токсина типа</w:t>
      </w:r>
      <w:r w:rsidR="00F827C8" w:rsidRPr="008563C1">
        <w:rPr>
          <w:bCs/>
          <w:color w:val="000000"/>
          <w:kern w:val="36"/>
        </w:rPr>
        <w:t>-</w:t>
      </w:r>
      <w:r w:rsidR="00702A6D" w:rsidRPr="008563C1">
        <w:rPr>
          <w:bCs/>
          <w:color w:val="000000"/>
          <w:kern w:val="36"/>
        </w:rPr>
        <w:t xml:space="preserve"> А</w:t>
      </w:r>
      <w:r w:rsidR="003C03CB" w:rsidRPr="008563C1">
        <w:rPr>
          <w:bCs/>
          <w:color w:val="000000"/>
          <w:kern w:val="36"/>
        </w:rPr>
        <w:t xml:space="preserve"> [</w:t>
      </w:r>
      <w:r w:rsidR="00A01594" w:rsidRPr="008563C1">
        <w:rPr>
          <w:bCs/>
          <w:color w:val="000000"/>
          <w:kern w:val="36"/>
        </w:rPr>
        <w:t xml:space="preserve">4, </w:t>
      </w:r>
      <w:r w:rsidR="00673C7C" w:rsidRPr="008563C1">
        <w:rPr>
          <w:bCs/>
          <w:color w:val="000000"/>
          <w:kern w:val="36"/>
        </w:rPr>
        <w:t xml:space="preserve">5, 6, </w:t>
      </w:r>
      <w:r w:rsidR="00FE4809" w:rsidRPr="008563C1">
        <w:rPr>
          <w:bCs/>
          <w:color w:val="000000"/>
          <w:kern w:val="36"/>
        </w:rPr>
        <w:t>1</w:t>
      </w:r>
      <w:r w:rsidR="00FB2C3F" w:rsidRPr="008563C1">
        <w:rPr>
          <w:bCs/>
          <w:color w:val="000000"/>
          <w:kern w:val="36"/>
        </w:rPr>
        <w:t>2</w:t>
      </w:r>
      <w:r w:rsidR="00FE4809" w:rsidRPr="008563C1">
        <w:rPr>
          <w:bCs/>
          <w:color w:val="000000"/>
          <w:kern w:val="36"/>
        </w:rPr>
        <w:t>,1</w:t>
      </w:r>
      <w:r w:rsidR="00FB2C3F" w:rsidRPr="008563C1">
        <w:rPr>
          <w:bCs/>
          <w:color w:val="000000"/>
          <w:kern w:val="36"/>
        </w:rPr>
        <w:t>3</w:t>
      </w:r>
      <w:r w:rsidR="003C03CB" w:rsidRPr="008563C1">
        <w:rPr>
          <w:bCs/>
          <w:color w:val="000000"/>
          <w:kern w:val="36"/>
        </w:rPr>
        <w:t>]</w:t>
      </w:r>
      <w:r w:rsidRPr="008563C1">
        <w:rPr>
          <w:bCs/>
          <w:color w:val="000000"/>
          <w:kern w:val="36"/>
        </w:rPr>
        <w:t>.</w:t>
      </w:r>
    </w:p>
    <w:p w:rsidR="00AF098C" w:rsidRPr="008563C1" w:rsidRDefault="00AF098C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rStyle w:val="affa"/>
          <w:i w:val="0"/>
          <w:bdr w:val="none" w:sz="0" w:space="0" w:color="auto" w:frame="1"/>
        </w:rPr>
      </w:pPr>
      <w:r w:rsidRPr="008563C1">
        <w:rPr>
          <w:rStyle w:val="aff9"/>
          <w:rFonts w:eastAsiaTheme="majorEastAsia"/>
        </w:rPr>
        <w:t>Уровень убедительности рекомендаций</w:t>
      </w:r>
      <w:r w:rsidR="00EA0482">
        <w:rPr>
          <w:rStyle w:val="aff9"/>
          <w:rFonts w:eastAsiaTheme="majorEastAsia"/>
        </w:rPr>
        <w:t xml:space="preserve"> </w:t>
      </w:r>
      <w:r w:rsidR="00673C7C" w:rsidRPr="008563C1">
        <w:rPr>
          <w:rStyle w:val="aff9"/>
          <w:rFonts w:eastAsiaTheme="majorEastAsia"/>
          <w:lang w:val="en-GB"/>
        </w:rPr>
        <w:t>B</w:t>
      </w:r>
      <w:r w:rsidR="00EA0482">
        <w:rPr>
          <w:rStyle w:val="aff9"/>
          <w:rFonts w:eastAsiaTheme="majorEastAsia"/>
        </w:rPr>
        <w:t xml:space="preserve"> </w:t>
      </w:r>
      <w:r w:rsidRPr="008563C1">
        <w:t xml:space="preserve">(уровень достоверности доказательств – </w:t>
      </w:r>
      <w:r w:rsidR="00673C7C" w:rsidRPr="008563C1">
        <w:t>2</w:t>
      </w:r>
      <w:r w:rsidRPr="008563C1">
        <w:t>)</w:t>
      </w:r>
    </w:p>
    <w:p w:rsidR="00953CC4" w:rsidRPr="008563C1" w:rsidRDefault="00AF098C" w:rsidP="00965662">
      <w:pPr>
        <w:pStyle w:val="2"/>
        <w:spacing w:before="0" w:line="360" w:lineRule="auto"/>
        <w:ind w:firstLine="567"/>
        <w:jc w:val="both"/>
        <w:rPr>
          <w:b w:val="0"/>
          <w:i/>
          <w:u w:val="none"/>
        </w:rPr>
      </w:pPr>
      <w:r w:rsidRPr="008563C1">
        <w:rPr>
          <w:u w:val="none"/>
        </w:rPr>
        <w:t>Комментарий:</w:t>
      </w:r>
      <w:r w:rsidR="000B39BD" w:rsidRPr="008563C1">
        <w:rPr>
          <w:u w:val="none"/>
        </w:rPr>
        <w:t xml:space="preserve"> </w:t>
      </w:r>
      <w:r w:rsidR="00953CC4" w:rsidRPr="008563C1">
        <w:rPr>
          <w:b w:val="0"/>
          <w:i/>
          <w:u w:val="none"/>
        </w:rPr>
        <w:t>В косметологии показанием к применению препаратов БТА является локальн</w:t>
      </w:r>
      <w:r w:rsidR="00EA0482">
        <w:rPr>
          <w:b w:val="0"/>
          <w:i/>
          <w:u w:val="none"/>
        </w:rPr>
        <w:t>ый идиопатический гипергидроз (</w:t>
      </w:r>
      <w:r w:rsidR="00953CC4" w:rsidRPr="008563C1">
        <w:rPr>
          <w:b w:val="0"/>
          <w:i/>
          <w:u w:val="none"/>
        </w:rPr>
        <w:t>подмышечный, ладонный, подошвенный).</w:t>
      </w:r>
    </w:p>
    <w:p w:rsidR="00B3565B" w:rsidRPr="008563C1" w:rsidRDefault="00B3565B" w:rsidP="00965662">
      <w:pPr>
        <w:spacing w:line="360" w:lineRule="auto"/>
        <w:ind w:firstLine="567"/>
        <w:jc w:val="both"/>
        <w:outlineLvl w:val="0"/>
        <w:rPr>
          <w:bCs/>
          <w:i/>
          <w:color w:val="000000"/>
          <w:kern w:val="36"/>
        </w:rPr>
      </w:pPr>
      <w:r w:rsidRPr="008563C1">
        <w:rPr>
          <w:bCs/>
          <w:i/>
          <w:color w:val="000000"/>
          <w:kern w:val="36"/>
        </w:rPr>
        <w:t>Ботулинический токсин типа А (БТА) – один из 8 экзотоксинов, продуцируемых бактерией Clostridium botulinum. БТА является нейротоксином, который избирательно расщепляет SNAP- 25 (синаптосомоассоциированный протеин), что приводит к торможению слияния синаптических пузырьков, содержащих нейромедиатор ацетилхолин(АХ), с пресинаптической мембраной, ингибированию экзоцитоза и высвобождения нейромедиатора АХ. Локальное введение лекарственных средств, содержащих БТА, блокирует работу нейромышечных синапсов, вегетативных ганглиев, желез, и гладкомышечных клеток. Это позволяет использовать лекарственные препараты БТА</w:t>
      </w:r>
      <w:r w:rsidR="00F53AB7" w:rsidRPr="008563C1">
        <w:rPr>
          <w:bCs/>
          <w:i/>
          <w:color w:val="000000"/>
          <w:kern w:val="36"/>
        </w:rPr>
        <w:t xml:space="preserve"> для</w:t>
      </w:r>
      <w:r w:rsidR="00A77589">
        <w:rPr>
          <w:bCs/>
          <w:i/>
          <w:color w:val="000000"/>
          <w:kern w:val="36"/>
        </w:rPr>
        <w:t xml:space="preserve"> </w:t>
      </w:r>
      <w:r w:rsidRPr="008563C1">
        <w:rPr>
          <w:bCs/>
          <w:i/>
          <w:color w:val="000000"/>
          <w:kern w:val="36"/>
        </w:rPr>
        <w:t xml:space="preserve">лечения локального гипергидроза.  Избирательная химическая денервация потовых желез развивается в сроки с 24-48 часов после введения препарата до 14 дней. Продолжительность клинического эффекта определяется скоростью образования новых терминалей аксона и формированием функционально активных синапсов. Достигнутый результат лечения </w:t>
      </w:r>
      <w:r w:rsidR="00953CC4" w:rsidRPr="008563C1">
        <w:rPr>
          <w:bCs/>
          <w:i/>
          <w:color w:val="000000"/>
          <w:kern w:val="36"/>
        </w:rPr>
        <w:t xml:space="preserve">локального гипергидроза </w:t>
      </w:r>
      <w:r w:rsidRPr="008563C1">
        <w:rPr>
          <w:bCs/>
          <w:i/>
          <w:color w:val="000000"/>
          <w:kern w:val="36"/>
        </w:rPr>
        <w:t xml:space="preserve">сохраняется в течение </w:t>
      </w:r>
      <w:r w:rsidR="00953CC4" w:rsidRPr="008563C1">
        <w:rPr>
          <w:bCs/>
          <w:i/>
          <w:color w:val="000000"/>
          <w:kern w:val="36"/>
        </w:rPr>
        <w:t xml:space="preserve">от </w:t>
      </w:r>
      <w:r w:rsidRPr="008563C1">
        <w:rPr>
          <w:bCs/>
          <w:i/>
          <w:color w:val="000000"/>
          <w:kern w:val="36"/>
        </w:rPr>
        <w:t>3-6</w:t>
      </w:r>
      <w:r w:rsidR="00953CC4" w:rsidRPr="008563C1">
        <w:rPr>
          <w:bCs/>
          <w:i/>
          <w:color w:val="000000"/>
          <w:kern w:val="36"/>
        </w:rPr>
        <w:t xml:space="preserve">до 12 </w:t>
      </w:r>
      <w:r w:rsidRPr="008563C1">
        <w:rPr>
          <w:bCs/>
          <w:i/>
          <w:color w:val="000000"/>
          <w:kern w:val="36"/>
        </w:rPr>
        <w:t xml:space="preserve"> месяцев.</w:t>
      </w:r>
    </w:p>
    <w:p w:rsidR="00F53AB7" w:rsidRPr="008563C1" w:rsidRDefault="00F53AB7" w:rsidP="00965662">
      <w:pPr>
        <w:spacing w:line="360" w:lineRule="auto"/>
        <w:ind w:firstLine="567"/>
        <w:jc w:val="both"/>
        <w:outlineLvl w:val="0"/>
        <w:rPr>
          <w:bCs/>
          <w:i/>
          <w:color w:val="000000"/>
          <w:kern w:val="36"/>
        </w:rPr>
      </w:pPr>
      <w:r w:rsidRPr="008563C1">
        <w:rPr>
          <w:bCs/>
          <w:i/>
          <w:color w:val="000000"/>
          <w:kern w:val="36"/>
        </w:rPr>
        <w:t>Внутридермальные инъекции препаратов БТА являются одним из наиболее эффективных методов лечения локального гипергидроза. Этод метод характеризуется высокой степенью удовлетворенности пациентов результатами терапии.</w:t>
      </w:r>
    </w:p>
    <w:p w:rsidR="00FB3E26" w:rsidRPr="008563C1" w:rsidRDefault="00F827C8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rStyle w:val="affa"/>
          <w:bdr w:val="none" w:sz="0" w:space="0" w:color="auto" w:frame="1"/>
        </w:rPr>
      </w:pPr>
      <w:r w:rsidRPr="008563C1">
        <w:rPr>
          <w:rStyle w:val="affa"/>
          <w:bdr w:val="none" w:sz="0" w:space="0" w:color="auto" w:frame="1"/>
        </w:rPr>
        <w:t xml:space="preserve">В настоящее время на территории РФ зарегистрировано 6 препаратов на основе БТА. Показания для лечения </w:t>
      </w:r>
      <w:r w:rsidR="00FB3E26" w:rsidRPr="008563C1">
        <w:rPr>
          <w:rStyle w:val="affa"/>
          <w:bdr w:val="none" w:sz="0" w:space="0" w:color="auto" w:frame="1"/>
        </w:rPr>
        <w:t xml:space="preserve">первичного локального </w:t>
      </w:r>
      <w:r w:rsidRPr="008563C1">
        <w:rPr>
          <w:rStyle w:val="affa"/>
          <w:bdr w:val="none" w:sz="0" w:space="0" w:color="auto" w:frame="1"/>
        </w:rPr>
        <w:t>гипергидроза зарегистрированы у 3-х препаратов этой групп</w:t>
      </w:r>
      <w:r w:rsidR="00FB3E26" w:rsidRPr="008563C1">
        <w:rPr>
          <w:rStyle w:val="affa"/>
          <w:bdr w:val="none" w:sz="0" w:space="0" w:color="auto" w:frame="1"/>
        </w:rPr>
        <w:t>ы:</w:t>
      </w:r>
    </w:p>
    <w:p w:rsidR="00FB3E26" w:rsidRPr="008563C1" w:rsidRDefault="00FB3E26" w:rsidP="00016F0B">
      <w:pPr>
        <w:pStyle w:val="af9"/>
        <w:numPr>
          <w:ilvl w:val="0"/>
          <w:numId w:val="7"/>
        </w:numPr>
        <w:shd w:val="clear" w:color="auto" w:fill="FFFFFF"/>
        <w:spacing w:beforeAutospacing="0" w:afterAutospacing="0" w:line="360" w:lineRule="auto"/>
        <w:ind w:left="0" w:firstLine="567"/>
        <w:jc w:val="both"/>
        <w:rPr>
          <w:bCs/>
          <w:i/>
          <w:color w:val="000000"/>
          <w:kern w:val="36"/>
        </w:rPr>
      </w:pPr>
      <w:r w:rsidRPr="008563C1">
        <w:rPr>
          <w:bCs/>
          <w:i/>
          <w:color w:val="000000"/>
          <w:kern w:val="36"/>
        </w:rPr>
        <w:t xml:space="preserve">Dysport® («Ипсен» -Франция); </w:t>
      </w:r>
      <w:r w:rsidR="00215D8B" w:rsidRPr="008563C1">
        <w:rPr>
          <w:bCs/>
          <w:i/>
          <w:color w:val="000000"/>
          <w:kern w:val="36"/>
        </w:rPr>
        <w:t>П №011520/01-150310</w:t>
      </w:r>
    </w:p>
    <w:p w:rsidR="00F827C8" w:rsidRPr="008563C1" w:rsidRDefault="00FB3E26" w:rsidP="00016F0B">
      <w:pPr>
        <w:pStyle w:val="af9"/>
        <w:numPr>
          <w:ilvl w:val="0"/>
          <w:numId w:val="7"/>
        </w:numPr>
        <w:shd w:val="clear" w:color="auto" w:fill="FFFFFF"/>
        <w:spacing w:beforeAutospacing="0" w:afterAutospacing="0" w:line="360" w:lineRule="auto"/>
        <w:ind w:left="0" w:firstLine="567"/>
        <w:jc w:val="both"/>
        <w:rPr>
          <w:rStyle w:val="affa"/>
          <w:bdr w:val="none" w:sz="0" w:space="0" w:color="auto" w:frame="1"/>
        </w:rPr>
      </w:pPr>
      <w:r w:rsidRPr="008563C1">
        <w:rPr>
          <w:bCs/>
          <w:i/>
          <w:color w:val="000000"/>
          <w:kern w:val="36"/>
        </w:rPr>
        <w:t>Lantox® (Ланчжоусский институт биологической продукции – Китай);</w:t>
      </w:r>
      <w:r w:rsidR="00215D8B" w:rsidRPr="008563C1">
        <w:rPr>
          <w:bCs/>
          <w:i/>
          <w:color w:val="000000"/>
          <w:kern w:val="36"/>
        </w:rPr>
        <w:t>№СР-001587/08</w:t>
      </w:r>
    </w:p>
    <w:p w:rsidR="00FB3E26" w:rsidRPr="008563C1" w:rsidRDefault="00EA0482" w:rsidP="00016F0B">
      <w:pPr>
        <w:pStyle w:val="afb"/>
        <w:numPr>
          <w:ilvl w:val="0"/>
          <w:numId w:val="7"/>
        </w:numPr>
        <w:spacing w:line="360" w:lineRule="auto"/>
        <w:ind w:left="0" w:firstLine="567"/>
        <w:jc w:val="both"/>
        <w:outlineLvl w:val="0"/>
        <w:rPr>
          <w:bCs/>
          <w:i/>
          <w:color w:val="000000"/>
          <w:kern w:val="36"/>
        </w:rPr>
      </w:pPr>
      <w:r>
        <w:rPr>
          <w:bCs/>
          <w:i/>
          <w:color w:val="000000"/>
          <w:kern w:val="36"/>
        </w:rPr>
        <w:t>Relatox® (</w:t>
      </w:r>
      <w:r w:rsidR="00FB3E26" w:rsidRPr="008563C1">
        <w:rPr>
          <w:bCs/>
          <w:i/>
          <w:color w:val="000000"/>
          <w:kern w:val="36"/>
        </w:rPr>
        <w:t>«НПО Микроген» - Россия).</w:t>
      </w:r>
      <w:r w:rsidR="00215D8B" w:rsidRPr="008563C1">
        <w:rPr>
          <w:bCs/>
          <w:i/>
          <w:color w:val="000000"/>
          <w:kern w:val="36"/>
        </w:rPr>
        <w:t>№ЛП-001593</w:t>
      </w:r>
    </w:p>
    <w:p w:rsidR="00AC61C1" w:rsidRPr="008563C1" w:rsidRDefault="00AC61C1" w:rsidP="00965662">
      <w:pPr>
        <w:spacing w:line="360" w:lineRule="auto"/>
        <w:ind w:firstLine="567"/>
        <w:jc w:val="both"/>
        <w:outlineLvl w:val="0"/>
        <w:rPr>
          <w:rStyle w:val="affa"/>
          <w:bdr w:val="none" w:sz="0" w:space="0" w:color="auto" w:frame="1"/>
        </w:rPr>
      </w:pPr>
      <w:r w:rsidRPr="008563C1">
        <w:rPr>
          <w:bCs/>
          <w:i/>
          <w:color w:val="000000"/>
          <w:kern w:val="36"/>
        </w:rPr>
        <w:t xml:space="preserve">  Препараты Dysport® и Relatox® показаны для лечения </w:t>
      </w:r>
      <w:r w:rsidRPr="008563C1">
        <w:rPr>
          <w:rStyle w:val="affa"/>
          <w:bdr w:val="none" w:sz="0" w:space="0" w:color="auto" w:frame="1"/>
        </w:rPr>
        <w:t>первичного локального гипергидроза подмышечных впадин.</w:t>
      </w:r>
    </w:p>
    <w:p w:rsidR="00AC61C1" w:rsidRPr="008563C1" w:rsidRDefault="00AC61C1" w:rsidP="00965662">
      <w:pPr>
        <w:spacing w:line="360" w:lineRule="auto"/>
        <w:ind w:firstLine="567"/>
        <w:jc w:val="both"/>
        <w:outlineLvl w:val="0"/>
        <w:rPr>
          <w:rStyle w:val="affa"/>
          <w:bdr w:val="none" w:sz="0" w:space="0" w:color="auto" w:frame="1"/>
        </w:rPr>
      </w:pPr>
      <w:r w:rsidRPr="008563C1">
        <w:rPr>
          <w:rStyle w:val="affa"/>
          <w:bdr w:val="none" w:sz="0" w:space="0" w:color="auto" w:frame="1"/>
        </w:rPr>
        <w:t xml:space="preserve">   Препарат </w:t>
      </w:r>
      <w:r w:rsidRPr="008563C1">
        <w:rPr>
          <w:bCs/>
          <w:i/>
          <w:color w:val="000000"/>
          <w:kern w:val="36"/>
        </w:rPr>
        <w:t xml:space="preserve">Lantox® показан для лечения </w:t>
      </w:r>
      <w:r w:rsidRPr="008563C1">
        <w:rPr>
          <w:rStyle w:val="affa"/>
          <w:bdr w:val="none" w:sz="0" w:space="0" w:color="auto" w:frame="1"/>
        </w:rPr>
        <w:t>первичного локального гипергидроза подмышечных впадин, ладоней и стоп.</w:t>
      </w:r>
    </w:p>
    <w:p w:rsidR="00AC61C1" w:rsidRPr="008563C1" w:rsidRDefault="00AC61C1" w:rsidP="00965662">
      <w:pPr>
        <w:spacing w:line="360" w:lineRule="auto"/>
        <w:ind w:firstLine="567"/>
        <w:jc w:val="both"/>
        <w:outlineLvl w:val="0"/>
        <w:rPr>
          <w:bCs/>
          <w:i/>
          <w:color w:val="000000"/>
          <w:kern w:val="36"/>
        </w:rPr>
      </w:pPr>
      <w:r w:rsidRPr="008563C1">
        <w:rPr>
          <w:bCs/>
          <w:i/>
          <w:color w:val="000000"/>
          <w:kern w:val="36"/>
        </w:rPr>
        <w:t>Производство разных препаратов осуществляется на основе различных штаммов  Cl. Botulinum, имеет свои технологические особенности, в том числе касающиеся процессов очищения и стабилизации. В связи с тем, что для измерения активности БТА в разных препаратах используются разные биологические тесты, единицы БТА не являются взаимозаменяемыми.</w:t>
      </w:r>
    </w:p>
    <w:p w:rsidR="00EC37C2" w:rsidRPr="008563C1" w:rsidRDefault="00EC37C2" w:rsidP="00965662">
      <w:pPr>
        <w:pStyle w:val="af9"/>
        <w:spacing w:beforeAutospacing="0" w:afterAutospacing="0" w:line="360" w:lineRule="auto"/>
        <w:ind w:firstLine="567"/>
        <w:jc w:val="both"/>
        <w:rPr>
          <w:i/>
        </w:rPr>
      </w:pPr>
      <w:r w:rsidRPr="008563C1">
        <w:rPr>
          <w:i/>
        </w:rPr>
        <w:t>Область введения препарата определяют пр</w:t>
      </w:r>
      <w:r w:rsidR="00C04495" w:rsidRPr="008563C1">
        <w:rPr>
          <w:i/>
        </w:rPr>
        <w:t xml:space="preserve">обой Минора. </w:t>
      </w:r>
      <w:r w:rsidRPr="008563C1">
        <w:rPr>
          <w:i/>
        </w:rPr>
        <w:t>После проведенной пробы площадь гипергидроза отмечают маркером, затем крахмал смывают спиртом или другим антисептиком.</w:t>
      </w:r>
    </w:p>
    <w:p w:rsidR="00C04495" w:rsidRPr="008563C1" w:rsidRDefault="00C04495" w:rsidP="00965662">
      <w:pPr>
        <w:shd w:val="clear" w:color="auto" w:fill="FFFFFF"/>
        <w:spacing w:line="360" w:lineRule="auto"/>
        <w:ind w:firstLine="567"/>
        <w:jc w:val="both"/>
        <w:textAlignment w:val="top"/>
        <w:rPr>
          <w:i/>
        </w:rPr>
      </w:pPr>
      <w:r w:rsidRPr="008563C1">
        <w:rPr>
          <w:i/>
        </w:rPr>
        <w:t>При необходимости</w:t>
      </w:r>
      <w:r w:rsidR="00A77589">
        <w:rPr>
          <w:i/>
        </w:rPr>
        <w:t xml:space="preserve"> аппликационная анестезия с при</w:t>
      </w:r>
      <w:r w:rsidRPr="008563C1">
        <w:rPr>
          <w:i/>
        </w:rPr>
        <w:t>менением крема, с</w:t>
      </w:r>
      <w:r w:rsidR="00A77589">
        <w:rPr>
          <w:i/>
        </w:rPr>
        <w:t>одержащего лидокаин 25 мг и при</w:t>
      </w:r>
      <w:r w:rsidRPr="008563C1">
        <w:rPr>
          <w:i/>
        </w:rPr>
        <w:t>локаин 25 мг (крем «Эмла»).</w:t>
      </w:r>
    </w:p>
    <w:p w:rsidR="00430F83" w:rsidRPr="008563C1" w:rsidRDefault="00430F83" w:rsidP="00965662">
      <w:pPr>
        <w:shd w:val="clear" w:color="auto" w:fill="FFFFFF"/>
        <w:spacing w:line="360" w:lineRule="auto"/>
        <w:ind w:firstLine="567"/>
        <w:jc w:val="both"/>
        <w:textAlignment w:val="top"/>
        <w:rPr>
          <w:i/>
        </w:rPr>
      </w:pPr>
    </w:p>
    <w:p w:rsidR="00802E99" w:rsidRPr="008563C1" w:rsidRDefault="00EC37C2" w:rsidP="00965662">
      <w:pPr>
        <w:pStyle w:val="af9"/>
        <w:spacing w:beforeAutospacing="0" w:afterAutospacing="0" w:line="360" w:lineRule="auto"/>
        <w:ind w:firstLine="567"/>
        <w:jc w:val="both"/>
        <w:rPr>
          <w:i/>
          <w:iCs/>
        </w:rPr>
      </w:pPr>
      <w:r w:rsidRPr="008563C1">
        <w:rPr>
          <w:b/>
          <w:i/>
          <w:iCs/>
        </w:rPr>
        <w:t>Лечение</w:t>
      </w:r>
      <w:r w:rsidR="00BF7F71" w:rsidRPr="008563C1">
        <w:rPr>
          <w:b/>
          <w:i/>
          <w:iCs/>
        </w:rPr>
        <w:t xml:space="preserve"> локализованного</w:t>
      </w:r>
      <w:r w:rsidRPr="008563C1">
        <w:rPr>
          <w:b/>
          <w:i/>
          <w:iCs/>
        </w:rPr>
        <w:t xml:space="preserve"> гипергидроза </w:t>
      </w:r>
      <w:r w:rsidR="00BF7F71" w:rsidRPr="008563C1">
        <w:rPr>
          <w:b/>
          <w:i/>
          <w:iCs/>
        </w:rPr>
        <w:t>(подмышечная</w:t>
      </w:r>
      <w:r w:rsidRPr="008563C1">
        <w:rPr>
          <w:b/>
          <w:i/>
          <w:iCs/>
        </w:rPr>
        <w:t xml:space="preserve"> област</w:t>
      </w:r>
      <w:r w:rsidR="00BF7F71" w:rsidRPr="008563C1">
        <w:rPr>
          <w:b/>
          <w:i/>
          <w:iCs/>
        </w:rPr>
        <w:t>ь</w:t>
      </w:r>
      <w:r w:rsidR="00BF7F71" w:rsidRPr="008563C1">
        <w:rPr>
          <w:i/>
          <w:iCs/>
        </w:rPr>
        <w:t>)</w:t>
      </w:r>
    </w:p>
    <w:p w:rsidR="00EC37C2" w:rsidRPr="008563C1" w:rsidRDefault="00802E99" w:rsidP="00F618BE">
      <w:pPr>
        <w:pStyle w:val="af9"/>
        <w:tabs>
          <w:tab w:val="left" w:pos="1701"/>
        </w:tabs>
        <w:spacing w:beforeAutospacing="0" w:afterAutospacing="0" w:line="360" w:lineRule="auto"/>
        <w:ind w:left="567"/>
        <w:jc w:val="both"/>
        <w:rPr>
          <w:b/>
        </w:rPr>
      </w:pPr>
      <w:r w:rsidRPr="008563C1">
        <w:rPr>
          <w:b/>
          <w:iCs/>
        </w:rPr>
        <w:t>Диспорт</w:t>
      </w:r>
    </w:p>
    <w:p w:rsidR="00EC37C2" w:rsidRPr="008563C1" w:rsidRDefault="00EC37C2" w:rsidP="00965662">
      <w:pPr>
        <w:pStyle w:val="af9"/>
        <w:tabs>
          <w:tab w:val="left" w:pos="1701"/>
        </w:tabs>
        <w:spacing w:beforeAutospacing="0" w:afterAutospacing="0" w:line="360" w:lineRule="auto"/>
        <w:ind w:firstLine="567"/>
        <w:jc w:val="both"/>
      </w:pPr>
      <w:r w:rsidRPr="008563C1">
        <w:t>Содержимое флакона 300 ЕД разводят 1.5 мл 0.9% раствора натрия хлорида для инъекций, а содержимое флакона 500 ЕД разводят 2.5 мл 0.9% раствора натрия хлорида для инъекций, получая и в том и в другом случае раствор, содержащий 200 ЕД в 1 мл.</w:t>
      </w:r>
    </w:p>
    <w:p w:rsidR="00EC37C2" w:rsidRPr="008563C1" w:rsidRDefault="00EC37C2" w:rsidP="00965662">
      <w:pPr>
        <w:pStyle w:val="af9"/>
        <w:tabs>
          <w:tab w:val="left" w:pos="1701"/>
        </w:tabs>
        <w:spacing w:beforeAutospacing="0" w:afterAutospacing="0" w:line="360" w:lineRule="auto"/>
        <w:ind w:firstLine="567"/>
        <w:jc w:val="both"/>
      </w:pPr>
      <w:r w:rsidRPr="008563C1">
        <w:t>Рекомендуемая начальная доза - 100 ЕД на одну подмышечную область. Если желаемый эффект не достигается, то возможно последующее увеличение дозы до 2</w:t>
      </w:r>
      <w:r w:rsidR="00165972" w:rsidRPr="008563C1">
        <w:t>5</w:t>
      </w:r>
      <w:r w:rsidRPr="008563C1">
        <w:t>0 ЕД</w:t>
      </w:r>
      <w:r w:rsidR="00165972" w:rsidRPr="008563C1">
        <w:t xml:space="preserve"> [</w:t>
      </w:r>
      <w:r w:rsidR="007B2969" w:rsidRPr="008563C1">
        <w:t>16</w:t>
      </w:r>
      <w:r w:rsidR="00165972" w:rsidRPr="008563C1">
        <w:t>]</w:t>
      </w:r>
      <w:r w:rsidRPr="008563C1">
        <w:t>.</w:t>
      </w:r>
    </w:p>
    <w:p w:rsidR="00EC37C2" w:rsidRPr="008563C1" w:rsidRDefault="00802E99" w:rsidP="00965662">
      <w:pPr>
        <w:pStyle w:val="af9"/>
        <w:tabs>
          <w:tab w:val="left" w:pos="1701"/>
        </w:tabs>
        <w:spacing w:beforeAutospacing="0" w:afterAutospacing="0" w:line="360" w:lineRule="auto"/>
        <w:ind w:firstLine="567"/>
        <w:jc w:val="both"/>
      </w:pPr>
      <w:r w:rsidRPr="008563C1">
        <w:t>Внутрикожные инъекции проводят в десять точек в каждой аксилярной области, в каждую точку вводя</w:t>
      </w:r>
      <w:r w:rsidR="00286386" w:rsidRPr="008563C1">
        <w:t>т по 10 ЕД препарата в объеме 0,</w:t>
      </w:r>
      <w:r w:rsidRPr="008563C1">
        <w:t>05 мл, 100 ЕД на одну область.</w:t>
      </w:r>
    </w:p>
    <w:p w:rsidR="00866AD6" w:rsidRPr="008563C1" w:rsidRDefault="004A6515" w:rsidP="00F618BE">
      <w:pPr>
        <w:pStyle w:val="af9"/>
        <w:tabs>
          <w:tab w:val="left" w:pos="1701"/>
        </w:tabs>
        <w:spacing w:beforeAutospacing="0" w:afterAutospacing="0" w:line="360" w:lineRule="auto"/>
        <w:ind w:left="567"/>
        <w:jc w:val="both"/>
        <w:rPr>
          <w:b/>
        </w:rPr>
      </w:pPr>
      <w:r w:rsidRPr="008563C1">
        <w:rPr>
          <w:b/>
        </w:rPr>
        <w:t>Релатокс</w:t>
      </w:r>
    </w:p>
    <w:p w:rsidR="00520BCD" w:rsidRPr="008563C1" w:rsidRDefault="00520BCD" w:rsidP="00965662">
      <w:pPr>
        <w:pStyle w:val="af9"/>
        <w:tabs>
          <w:tab w:val="left" w:pos="1701"/>
        </w:tabs>
        <w:spacing w:beforeAutospacing="0" w:afterAutospacing="0" w:line="360" w:lineRule="auto"/>
        <w:ind w:firstLine="567"/>
        <w:jc w:val="both"/>
      </w:pPr>
      <w:r w:rsidRPr="008563C1">
        <w:t>Препарат </w:t>
      </w:r>
      <w:r w:rsidRPr="008563C1">
        <w:rPr>
          <w:rStyle w:val="aff9"/>
          <w:b w:val="0"/>
        </w:rPr>
        <w:t>Релатокс®</w:t>
      </w:r>
      <w:r w:rsidRPr="008563C1">
        <w:t> растворяют, вводя во флакон 0,9% раствор натрия хлорида для инъекций. Объем вводимого растворителя зависит от области коррекции и желаемой степени диффузии препарата.</w:t>
      </w:r>
    </w:p>
    <w:p w:rsidR="00866AD6" w:rsidRPr="008563C1" w:rsidRDefault="00866AD6" w:rsidP="00965662">
      <w:pPr>
        <w:tabs>
          <w:tab w:val="left" w:pos="1701"/>
        </w:tabs>
        <w:spacing w:line="360" w:lineRule="auto"/>
        <w:ind w:firstLine="567"/>
        <w:jc w:val="both"/>
      </w:pPr>
      <w:r w:rsidRPr="008563C1">
        <w:rPr>
          <w:b/>
          <w:bCs/>
          <w:color w:val="333333"/>
        </w:rPr>
        <w:t>Таблица 1. Концентрации препарата, получаемые при разведении Релатокс® 50 ЕД</w:t>
      </w:r>
    </w:p>
    <w:tbl>
      <w:tblPr>
        <w:tblW w:w="990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4"/>
        <w:gridCol w:w="4820"/>
        <w:gridCol w:w="3827"/>
      </w:tblGrid>
      <w:tr w:rsidR="00866AD6" w:rsidRPr="008563C1" w:rsidTr="00EA0482">
        <w:tc>
          <w:tcPr>
            <w:tcW w:w="12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6AD6" w:rsidRPr="008563C1" w:rsidRDefault="00EA0482" w:rsidP="00EA0482">
            <w:pPr>
              <w:tabs>
                <w:tab w:val="left" w:pos="1701"/>
              </w:tabs>
              <w:spacing w:line="360" w:lineRule="auto"/>
              <w:ind w:right="731" w:firstLine="142"/>
              <w:jc w:val="both"/>
            </w:pPr>
            <w:r>
              <w:t>№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6AD6" w:rsidRPr="008563C1" w:rsidRDefault="00866AD6" w:rsidP="00965662">
            <w:pPr>
              <w:tabs>
                <w:tab w:val="left" w:pos="1701"/>
              </w:tabs>
              <w:spacing w:line="360" w:lineRule="auto"/>
              <w:ind w:firstLine="567"/>
              <w:jc w:val="both"/>
            </w:pPr>
            <w:r w:rsidRPr="008563C1">
              <w:t>О</w:t>
            </w:r>
            <w:r w:rsidR="00EA0482">
              <w:t xml:space="preserve">бъем 0,9 % </w:t>
            </w:r>
            <w:r w:rsidRPr="008563C1">
              <w:t>раствора натрия</w:t>
            </w:r>
            <w:r w:rsidRPr="008563C1">
              <w:br/>
              <w:t>хлорида для инъекций, мл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6AD6" w:rsidRPr="008563C1" w:rsidRDefault="00866AD6" w:rsidP="00965662">
            <w:pPr>
              <w:tabs>
                <w:tab w:val="left" w:pos="1701"/>
              </w:tabs>
              <w:spacing w:line="360" w:lineRule="auto"/>
              <w:ind w:firstLine="567"/>
              <w:jc w:val="both"/>
            </w:pPr>
            <w:r w:rsidRPr="008563C1">
              <w:t>Активность препарата (ЕД в 0,1 мл)</w:t>
            </w:r>
          </w:p>
        </w:tc>
      </w:tr>
      <w:tr w:rsidR="00866AD6" w:rsidRPr="008563C1" w:rsidTr="00EA0482">
        <w:tc>
          <w:tcPr>
            <w:tcW w:w="12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6AD6" w:rsidRPr="008563C1" w:rsidRDefault="00866AD6" w:rsidP="00EA0482">
            <w:pPr>
              <w:tabs>
                <w:tab w:val="left" w:pos="1701"/>
              </w:tabs>
              <w:spacing w:line="360" w:lineRule="auto"/>
              <w:ind w:right="731" w:firstLine="142"/>
              <w:jc w:val="both"/>
            </w:pPr>
            <w:r w:rsidRPr="008563C1">
              <w:t>1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6AD6" w:rsidRPr="008563C1" w:rsidRDefault="00866AD6" w:rsidP="00965662">
            <w:pPr>
              <w:tabs>
                <w:tab w:val="left" w:pos="1701"/>
              </w:tabs>
              <w:spacing w:line="360" w:lineRule="auto"/>
              <w:ind w:firstLine="567"/>
              <w:jc w:val="both"/>
            </w:pPr>
            <w:r w:rsidRPr="008563C1">
              <w:t>1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6AD6" w:rsidRPr="008563C1" w:rsidRDefault="00866AD6" w:rsidP="00965662">
            <w:pPr>
              <w:tabs>
                <w:tab w:val="left" w:pos="1701"/>
              </w:tabs>
              <w:spacing w:line="360" w:lineRule="auto"/>
              <w:ind w:firstLine="567"/>
              <w:jc w:val="both"/>
            </w:pPr>
            <w:r w:rsidRPr="008563C1">
              <w:t>5</w:t>
            </w:r>
          </w:p>
        </w:tc>
      </w:tr>
      <w:tr w:rsidR="00866AD6" w:rsidRPr="008563C1" w:rsidTr="00EA0482">
        <w:tc>
          <w:tcPr>
            <w:tcW w:w="12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6AD6" w:rsidRPr="008563C1" w:rsidRDefault="00866AD6" w:rsidP="00EA0482">
            <w:pPr>
              <w:tabs>
                <w:tab w:val="left" w:pos="1701"/>
              </w:tabs>
              <w:spacing w:line="360" w:lineRule="auto"/>
              <w:ind w:right="731" w:firstLine="142"/>
              <w:jc w:val="both"/>
            </w:pPr>
            <w:r w:rsidRPr="008563C1">
              <w:t>2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6AD6" w:rsidRPr="008563C1" w:rsidRDefault="00866AD6" w:rsidP="00965662">
            <w:pPr>
              <w:tabs>
                <w:tab w:val="left" w:pos="1701"/>
              </w:tabs>
              <w:spacing w:line="360" w:lineRule="auto"/>
              <w:ind w:firstLine="567"/>
              <w:jc w:val="both"/>
            </w:pPr>
            <w:r w:rsidRPr="008563C1">
              <w:t>2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6AD6" w:rsidRPr="008563C1" w:rsidRDefault="00866AD6" w:rsidP="00965662">
            <w:pPr>
              <w:tabs>
                <w:tab w:val="left" w:pos="1701"/>
              </w:tabs>
              <w:spacing w:line="360" w:lineRule="auto"/>
              <w:ind w:firstLine="567"/>
              <w:jc w:val="both"/>
            </w:pPr>
            <w:r w:rsidRPr="008563C1">
              <w:t>2,5</w:t>
            </w:r>
          </w:p>
        </w:tc>
      </w:tr>
      <w:tr w:rsidR="00866AD6" w:rsidRPr="008563C1" w:rsidTr="00EA0482">
        <w:tc>
          <w:tcPr>
            <w:tcW w:w="12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6AD6" w:rsidRPr="008563C1" w:rsidRDefault="00866AD6" w:rsidP="00EA0482">
            <w:pPr>
              <w:tabs>
                <w:tab w:val="left" w:pos="1701"/>
              </w:tabs>
              <w:spacing w:line="360" w:lineRule="auto"/>
              <w:ind w:right="731" w:firstLine="142"/>
              <w:jc w:val="both"/>
            </w:pPr>
            <w:r w:rsidRPr="008563C1">
              <w:t>3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6AD6" w:rsidRPr="008563C1" w:rsidRDefault="00866AD6" w:rsidP="00965662">
            <w:pPr>
              <w:tabs>
                <w:tab w:val="left" w:pos="1701"/>
              </w:tabs>
              <w:spacing w:line="360" w:lineRule="auto"/>
              <w:ind w:firstLine="567"/>
              <w:jc w:val="both"/>
            </w:pPr>
            <w:r w:rsidRPr="008563C1">
              <w:t>2,5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6AD6" w:rsidRPr="008563C1" w:rsidRDefault="00866AD6" w:rsidP="00965662">
            <w:pPr>
              <w:tabs>
                <w:tab w:val="left" w:pos="1701"/>
              </w:tabs>
              <w:spacing w:line="360" w:lineRule="auto"/>
              <w:ind w:firstLine="567"/>
              <w:jc w:val="both"/>
            </w:pPr>
            <w:r w:rsidRPr="008563C1">
              <w:t>2,0</w:t>
            </w:r>
          </w:p>
        </w:tc>
      </w:tr>
      <w:tr w:rsidR="00866AD6" w:rsidRPr="008563C1" w:rsidTr="00EA0482">
        <w:tc>
          <w:tcPr>
            <w:tcW w:w="12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6AD6" w:rsidRPr="008563C1" w:rsidRDefault="00866AD6" w:rsidP="00EA0482">
            <w:pPr>
              <w:tabs>
                <w:tab w:val="left" w:pos="1701"/>
              </w:tabs>
              <w:spacing w:line="360" w:lineRule="auto"/>
              <w:ind w:right="731" w:firstLine="142"/>
              <w:jc w:val="both"/>
            </w:pPr>
            <w:r w:rsidRPr="008563C1">
              <w:t>4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6AD6" w:rsidRPr="008563C1" w:rsidRDefault="00866AD6" w:rsidP="00965662">
            <w:pPr>
              <w:tabs>
                <w:tab w:val="left" w:pos="1701"/>
              </w:tabs>
              <w:spacing w:line="360" w:lineRule="auto"/>
              <w:ind w:firstLine="567"/>
              <w:jc w:val="both"/>
            </w:pPr>
            <w:r w:rsidRPr="008563C1">
              <w:t>4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6AD6" w:rsidRPr="008563C1" w:rsidRDefault="00866AD6" w:rsidP="00965662">
            <w:pPr>
              <w:tabs>
                <w:tab w:val="left" w:pos="1701"/>
              </w:tabs>
              <w:spacing w:line="360" w:lineRule="auto"/>
              <w:ind w:firstLine="567"/>
              <w:jc w:val="both"/>
            </w:pPr>
            <w:r w:rsidRPr="008563C1">
              <w:t>1,25</w:t>
            </w:r>
          </w:p>
        </w:tc>
      </w:tr>
    </w:tbl>
    <w:p w:rsidR="00866AD6" w:rsidRPr="008563C1" w:rsidRDefault="00866AD6" w:rsidP="00965662">
      <w:pPr>
        <w:tabs>
          <w:tab w:val="left" w:pos="1701"/>
        </w:tabs>
        <w:spacing w:line="360" w:lineRule="auto"/>
        <w:ind w:firstLine="567"/>
        <w:jc w:val="both"/>
        <w:rPr>
          <w:b/>
          <w:bCs/>
        </w:rPr>
      </w:pPr>
    </w:p>
    <w:p w:rsidR="00866AD6" w:rsidRPr="008563C1" w:rsidRDefault="00866AD6" w:rsidP="00965662">
      <w:pPr>
        <w:tabs>
          <w:tab w:val="left" w:pos="1701"/>
        </w:tabs>
        <w:spacing w:line="360" w:lineRule="auto"/>
        <w:ind w:firstLine="567"/>
        <w:jc w:val="both"/>
        <w:rPr>
          <w:b/>
          <w:bCs/>
        </w:rPr>
      </w:pPr>
    </w:p>
    <w:p w:rsidR="00866AD6" w:rsidRPr="008563C1" w:rsidRDefault="00866AD6" w:rsidP="00965662">
      <w:pPr>
        <w:tabs>
          <w:tab w:val="left" w:pos="1701"/>
        </w:tabs>
        <w:spacing w:line="360" w:lineRule="auto"/>
        <w:ind w:firstLine="567"/>
        <w:jc w:val="both"/>
      </w:pPr>
      <w:r w:rsidRPr="008563C1">
        <w:rPr>
          <w:b/>
          <w:bCs/>
        </w:rPr>
        <w:t>Таблица 2. Концентрации препарата, получаемые при разведении Релатокс® 100 ЕД</w:t>
      </w:r>
    </w:p>
    <w:tbl>
      <w:tblPr>
        <w:tblW w:w="990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9"/>
        <w:gridCol w:w="4820"/>
        <w:gridCol w:w="4252"/>
      </w:tblGrid>
      <w:tr w:rsidR="00866AD6" w:rsidRPr="008563C1" w:rsidTr="00EA0482">
        <w:tc>
          <w:tcPr>
            <w:tcW w:w="8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6AD6" w:rsidRPr="008563C1" w:rsidRDefault="00EA0482" w:rsidP="00EA0482">
            <w:pPr>
              <w:spacing w:line="360" w:lineRule="auto"/>
              <w:ind w:firstLine="142"/>
              <w:jc w:val="both"/>
            </w:pPr>
            <w:r>
              <w:t>№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6AD6" w:rsidRPr="008563C1" w:rsidRDefault="00866AD6" w:rsidP="00EA0482">
            <w:pPr>
              <w:tabs>
                <w:tab w:val="left" w:pos="1701"/>
              </w:tabs>
              <w:spacing w:line="360" w:lineRule="auto"/>
              <w:ind w:right="306" w:firstLine="567"/>
              <w:jc w:val="both"/>
            </w:pPr>
            <w:r w:rsidRPr="008563C1">
              <w:t>Объем</w:t>
            </w:r>
            <w:r w:rsidR="00EA0482">
              <w:t xml:space="preserve"> 0,9 % </w:t>
            </w:r>
            <w:r w:rsidRPr="008563C1">
              <w:t>раствора натрия</w:t>
            </w:r>
            <w:r w:rsidRPr="008563C1">
              <w:br/>
              <w:t>хлорида для инъекций, мл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6AD6" w:rsidRPr="008563C1" w:rsidRDefault="00866AD6" w:rsidP="00EA0482">
            <w:pPr>
              <w:tabs>
                <w:tab w:val="left" w:pos="1439"/>
              </w:tabs>
              <w:spacing w:line="360" w:lineRule="auto"/>
              <w:ind w:right="163"/>
              <w:jc w:val="both"/>
            </w:pPr>
            <w:r w:rsidRPr="008563C1">
              <w:t>Активность препарата (ЕД в 0,1 мл)</w:t>
            </w:r>
          </w:p>
        </w:tc>
      </w:tr>
      <w:tr w:rsidR="00866AD6" w:rsidRPr="008563C1" w:rsidTr="00EA0482">
        <w:tc>
          <w:tcPr>
            <w:tcW w:w="8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6AD6" w:rsidRPr="008563C1" w:rsidRDefault="00866AD6" w:rsidP="00EA0482">
            <w:pPr>
              <w:tabs>
                <w:tab w:val="left" w:pos="1701"/>
              </w:tabs>
              <w:spacing w:line="360" w:lineRule="auto"/>
              <w:ind w:firstLine="142"/>
              <w:jc w:val="both"/>
            </w:pPr>
            <w:r w:rsidRPr="008563C1">
              <w:t>1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6AD6" w:rsidRPr="008563C1" w:rsidRDefault="00866AD6" w:rsidP="00EA0482">
            <w:pPr>
              <w:tabs>
                <w:tab w:val="left" w:pos="1701"/>
              </w:tabs>
              <w:spacing w:line="360" w:lineRule="auto"/>
              <w:ind w:firstLine="567"/>
              <w:jc w:val="center"/>
            </w:pPr>
            <w:r w:rsidRPr="008563C1">
              <w:t>2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6AD6" w:rsidRPr="008563C1" w:rsidRDefault="00866AD6" w:rsidP="00EA0482">
            <w:pPr>
              <w:tabs>
                <w:tab w:val="left" w:pos="1701"/>
              </w:tabs>
              <w:spacing w:line="360" w:lineRule="auto"/>
              <w:ind w:firstLine="567"/>
              <w:jc w:val="center"/>
            </w:pPr>
            <w:r w:rsidRPr="008563C1">
              <w:t>5</w:t>
            </w:r>
          </w:p>
        </w:tc>
      </w:tr>
      <w:tr w:rsidR="00866AD6" w:rsidRPr="008563C1" w:rsidTr="00EA0482">
        <w:tc>
          <w:tcPr>
            <w:tcW w:w="8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6AD6" w:rsidRPr="008563C1" w:rsidRDefault="00866AD6" w:rsidP="00EA0482">
            <w:pPr>
              <w:tabs>
                <w:tab w:val="left" w:pos="1701"/>
              </w:tabs>
              <w:spacing w:line="360" w:lineRule="auto"/>
              <w:ind w:firstLine="142"/>
              <w:jc w:val="both"/>
            </w:pPr>
            <w:r w:rsidRPr="008563C1">
              <w:t>2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6AD6" w:rsidRPr="008563C1" w:rsidRDefault="00866AD6" w:rsidP="00EA0482">
            <w:pPr>
              <w:tabs>
                <w:tab w:val="left" w:pos="1701"/>
              </w:tabs>
              <w:spacing w:line="360" w:lineRule="auto"/>
              <w:ind w:firstLine="567"/>
              <w:jc w:val="center"/>
            </w:pPr>
            <w:r w:rsidRPr="008563C1">
              <w:t>4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6AD6" w:rsidRPr="008563C1" w:rsidRDefault="00866AD6" w:rsidP="00EA0482">
            <w:pPr>
              <w:tabs>
                <w:tab w:val="left" w:pos="1701"/>
              </w:tabs>
              <w:spacing w:line="360" w:lineRule="auto"/>
              <w:ind w:firstLine="567"/>
              <w:jc w:val="center"/>
            </w:pPr>
            <w:r w:rsidRPr="008563C1">
              <w:t>2,5</w:t>
            </w:r>
          </w:p>
        </w:tc>
      </w:tr>
      <w:tr w:rsidR="00866AD6" w:rsidRPr="008563C1" w:rsidTr="00EA0482">
        <w:tc>
          <w:tcPr>
            <w:tcW w:w="8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6AD6" w:rsidRPr="008563C1" w:rsidRDefault="00866AD6" w:rsidP="00EA0482">
            <w:pPr>
              <w:tabs>
                <w:tab w:val="left" w:pos="1701"/>
              </w:tabs>
              <w:spacing w:line="360" w:lineRule="auto"/>
              <w:ind w:firstLine="142"/>
              <w:jc w:val="both"/>
            </w:pPr>
            <w:r w:rsidRPr="008563C1">
              <w:t>3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6AD6" w:rsidRPr="008563C1" w:rsidRDefault="00866AD6" w:rsidP="00EA0482">
            <w:pPr>
              <w:tabs>
                <w:tab w:val="left" w:pos="1701"/>
              </w:tabs>
              <w:spacing w:line="360" w:lineRule="auto"/>
              <w:ind w:firstLine="567"/>
              <w:jc w:val="center"/>
            </w:pPr>
            <w:r w:rsidRPr="008563C1">
              <w:t>5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6AD6" w:rsidRPr="008563C1" w:rsidRDefault="00866AD6" w:rsidP="00EA0482">
            <w:pPr>
              <w:tabs>
                <w:tab w:val="left" w:pos="1701"/>
              </w:tabs>
              <w:spacing w:line="360" w:lineRule="auto"/>
              <w:ind w:firstLine="567"/>
              <w:jc w:val="center"/>
            </w:pPr>
            <w:r w:rsidRPr="008563C1">
              <w:t>2,0</w:t>
            </w:r>
          </w:p>
        </w:tc>
      </w:tr>
      <w:tr w:rsidR="00866AD6" w:rsidRPr="008563C1" w:rsidTr="00EA0482">
        <w:tc>
          <w:tcPr>
            <w:tcW w:w="8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6AD6" w:rsidRPr="008563C1" w:rsidRDefault="00866AD6" w:rsidP="00EA0482">
            <w:pPr>
              <w:tabs>
                <w:tab w:val="left" w:pos="1701"/>
              </w:tabs>
              <w:spacing w:line="360" w:lineRule="auto"/>
              <w:ind w:firstLine="142"/>
              <w:jc w:val="both"/>
            </w:pPr>
            <w:r w:rsidRPr="008563C1">
              <w:t>4</w:t>
            </w:r>
          </w:p>
        </w:tc>
        <w:tc>
          <w:tcPr>
            <w:tcW w:w="48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6AD6" w:rsidRPr="008563C1" w:rsidRDefault="00866AD6" w:rsidP="00EA0482">
            <w:pPr>
              <w:tabs>
                <w:tab w:val="left" w:pos="1701"/>
              </w:tabs>
              <w:spacing w:line="360" w:lineRule="auto"/>
              <w:ind w:firstLine="567"/>
              <w:jc w:val="center"/>
            </w:pPr>
            <w:r w:rsidRPr="008563C1">
              <w:t>8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6AD6" w:rsidRPr="008563C1" w:rsidRDefault="00866AD6" w:rsidP="00EA0482">
            <w:pPr>
              <w:tabs>
                <w:tab w:val="left" w:pos="1701"/>
              </w:tabs>
              <w:spacing w:line="360" w:lineRule="auto"/>
              <w:ind w:firstLine="567"/>
              <w:jc w:val="center"/>
            </w:pPr>
            <w:r w:rsidRPr="008563C1">
              <w:t>1,25</w:t>
            </w:r>
          </w:p>
        </w:tc>
      </w:tr>
    </w:tbl>
    <w:p w:rsidR="00866AD6" w:rsidRPr="008563C1" w:rsidRDefault="00866AD6" w:rsidP="00965662">
      <w:pPr>
        <w:pStyle w:val="af9"/>
        <w:tabs>
          <w:tab w:val="left" w:pos="1701"/>
        </w:tabs>
        <w:spacing w:beforeAutospacing="0" w:afterAutospacing="0" w:line="360" w:lineRule="auto"/>
        <w:ind w:firstLine="567"/>
        <w:jc w:val="both"/>
      </w:pPr>
    </w:p>
    <w:p w:rsidR="00520BCD" w:rsidRPr="008563C1" w:rsidRDefault="00520BCD" w:rsidP="00965662">
      <w:pPr>
        <w:shd w:val="clear" w:color="auto" w:fill="FFFFFF"/>
        <w:spacing w:line="360" w:lineRule="auto"/>
        <w:ind w:firstLine="567"/>
        <w:jc w:val="both"/>
        <w:textAlignment w:val="top"/>
        <w:rPr>
          <w:shd w:val="clear" w:color="auto" w:fill="FFFFFF"/>
        </w:rPr>
      </w:pPr>
      <w:r w:rsidRPr="008563C1">
        <w:rPr>
          <w:shd w:val="clear" w:color="auto" w:fill="FFFFFF"/>
        </w:rPr>
        <w:t>Приготовленный инъекционный раствор вводят инсулиновым шприцем с несъемной иглой диаметром 0,27-0,29 мм. </w:t>
      </w:r>
    </w:p>
    <w:p w:rsidR="00497AE8" w:rsidRPr="008563C1" w:rsidRDefault="00866AD6" w:rsidP="00965662">
      <w:pPr>
        <w:shd w:val="clear" w:color="auto" w:fill="FFFFFF"/>
        <w:tabs>
          <w:tab w:val="left" w:pos="1701"/>
        </w:tabs>
        <w:spacing w:line="360" w:lineRule="auto"/>
        <w:ind w:firstLine="567"/>
        <w:jc w:val="both"/>
        <w:textAlignment w:val="top"/>
        <w:rPr>
          <w:shd w:val="clear" w:color="auto" w:fill="FFFFFF"/>
        </w:rPr>
      </w:pPr>
      <w:r w:rsidRPr="008563C1">
        <w:t>При восстановлении</w:t>
      </w:r>
      <w:r w:rsidR="004A6515" w:rsidRPr="008563C1">
        <w:t xml:space="preserve"> препарата «</w:t>
      </w:r>
      <w:r w:rsidR="00D4203C" w:rsidRPr="008563C1">
        <w:t>Релатокс»® 100 ЕД</w:t>
      </w:r>
      <w:r w:rsidR="004A6515" w:rsidRPr="008563C1">
        <w:t xml:space="preserve"> с</w:t>
      </w:r>
      <w:r w:rsidR="00C04495" w:rsidRPr="008563C1">
        <w:t xml:space="preserve"> помощью 4</w:t>
      </w:r>
      <w:r w:rsidR="004A6515" w:rsidRPr="008563C1">
        <w:t>,0 мл 0,9%</w:t>
      </w:r>
      <w:r w:rsidR="004A6515" w:rsidRPr="008563C1">
        <w:softHyphen/>
        <w:t xml:space="preserve"> физиологического раствора. В 0,1 мл восста</w:t>
      </w:r>
      <w:r w:rsidR="004A6515" w:rsidRPr="008563C1">
        <w:softHyphen/>
        <w:t>новленного раствора содержится</w:t>
      </w:r>
      <w:r w:rsidR="00286386" w:rsidRPr="008563C1">
        <w:t xml:space="preserve"> 2</w:t>
      </w:r>
      <w:r w:rsidR="00497AE8" w:rsidRPr="008563C1">
        <w:t>,5</w:t>
      </w:r>
      <w:r w:rsidR="00286386" w:rsidRPr="008563C1">
        <w:t xml:space="preserve"> ЕД</w:t>
      </w:r>
      <w:r w:rsidR="00A77589">
        <w:t xml:space="preserve"> препарата «Ре</w:t>
      </w:r>
      <w:r w:rsidR="004A6515" w:rsidRPr="008563C1">
        <w:t>латокс»®. Для инъекций используют</w:t>
      </w:r>
      <w:r w:rsidR="00C04495" w:rsidRPr="008563C1">
        <w:t xml:space="preserve"> инсули</w:t>
      </w:r>
      <w:r w:rsidR="00C04495" w:rsidRPr="008563C1">
        <w:softHyphen/>
        <w:t>новые шприцы 1 мл/U</w:t>
      </w:r>
      <w:r w:rsidR="00C04495" w:rsidRPr="008563C1">
        <w:softHyphen/>
        <w:t>50</w:t>
      </w:r>
      <w:r w:rsidR="004A6515" w:rsidRPr="008563C1">
        <w:t xml:space="preserve">, 0,33 мм (29G) × 12,7 мм, где одно деление при данном разведении соответствует </w:t>
      </w:r>
      <w:r w:rsidR="00286386" w:rsidRPr="008563C1">
        <w:t>0,5 ЕД</w:t>
      </w:r>
      <w:r w:rsidR="004A6515" w:rsidRPr="008563C1">
        <w:t xml:space="preserve"> препарата. </w:t>
      </w:r>
    </w:p>
    <w:p w:rsidR="00027066" w:rsidRPr="008563C1" w:rsidRDefault="00520BCD" w:rsidP="00965662">
      <w:pPr>
        <w:shd w:val="clear" w:color="auto" w:fill="FFFFFF"/>
        <w:tabs>
          <w:tab w:val="left" w:pos="1701"/>
        </w:tabs>
        <w:spacing w:line="360" w:lineRule="auto"/>
        <w:ind w:firstLine="567"/>
        <w:jc w:val="both"/>
        <w:textAlignment w:val="top"/>
      </w:pPr>
      <w:r w:rsidRPr="008563C1">
        <w:t>Общая доза вводимого на одну подмышечную область препарата составляет 30-50 ЕД на одну область. Точки инъекций располагают на расстоянии 1-6с</w:t>
      </w:r>
      <w:r w:rsidR="00EA0482">
        <w:t>м  друг от друга. Таким образом</w:t>
      </w:r>
      <w:r w:rsidRPr="008563C1">
        <w:t xml:space="preserve">, 50 ЕД могут вводиться в 10-20 точек, по 5 ЕД на точку. </w:t>
      </w:r>
      <w:r w:rsidR="00536911" w:rsidRPr="008563C1">
        <w:t>Если желаемый эффект не достигнут, то возможно последующее увеличение дозы до 100 ЕД в каждую подмышечную область.</w:t>
      </w:r>
    </w:p>
    <w:p w:rsidR="00430F83" w:rsidRPr="008563C1" w:rsidRDefault="00430F83" w:rsidP="00965662">
      <w:pPr>
        <w:shd w:val="clear" w:color="auto" w:fill="FFFFFF"/>
        <w:spacing w:line="360" w:lineRule="auto"/>
        <w:ind w:firstLine="567"/>
        <w:jc w:val="both"/>
        <w:textAlignment w:val="top"/>
      </w:pPr>
    </w:p>
    <w:p w:rsidR="00BF7F71" w:rsidRPr="008563C1" w:rsidRDefault="00BF7F71" w:rsidP="00965662">
      <w:pPr>
        <w:pStyle w:val="af9"/>
        <w:spacing w:beforeAutospacing="0" w:afterAutospacing="0" w:line="360" w:lineRule="auto"/>
        <w:ind w:firstLine="567"/>
        <w:jc w:val="both"/>
        <w:rPr>
          <w:i/>
          <w:iCs/>
        </w:rPr>
      </w:pPr>
      <w:r w:rsidRPr="008563C1">
        <w:rPr>
          <w:b/>
          <w:i/>
          <w:iCs/>
        </w:rPr>
        <w:t>Лечение локализованного гипергидроза (подмышечная, ладонная, подошвенная области</w:t>
      </w:r>
      <w:r w:rsidRPr="008563C1">
        <w:rPr>
          <w:i/>
          <w:iCs/>
        </w:rPr>
        <w:t>)</w:t>
      </w:r>
    </w:p>
    <w:p w:rsidR="00BC1AD4" w:rsidRPr="008563C1" w:rsidRDefault="00027066" w:rsidP="00F618BE">
      <w:pPr>
        <w:pStyle w:val="afb"/>
        <w:shd w:val="clear" w:color="auto" w:fill="FFFFFF"/>
        <w:spacing w:line="360" w:lineRule="auto"/>
        <w:ind w:left="567"/>
        <w:jc w:val="both"/>
        <w:textAlignment w:val="top"/>
        <w:rPr>
          <w:b/>
        </w:rPr>
      </w:pPr>
      <w:r w:rsidRPr="008563C1">
        <w:rPr>
          <w:b/>
        </w:rPr>
        <w:t>Лантокс</w:t>
      </w:r>
    </w:p>
    <w:p w:rsidR="007B4A47" w:rsidRPr="008563C1" w:rsidRDefault="00BC1AD4" w:rsidP="00965662">
      <w:pPr>
        <w:shd w:val="clear" w:color="auto" w:fill="FFFFFF"/>
        <w:spacing w:line="360" w:lineRule="auto"/>
        <w:ind w:firstLine="567"/>
        <w:jc w:val="both"/>
        <w:textAlignment w:val="top"/>
      </w:pPr>
      <w:r w:rsidRPr="008563C1">
        <w:t>Восста</w:t>
      </w:r>
      <w:r w:rsidR="007B4A47" w:rsidRPr="008563C1">
        <w:t>новление препарата Лантокс100ЕД</w:t>
      </w:r>
      <w:r w:rsidRPr="008563C1">
        <w:t xml:space="preserve"> осуществляется 4,0 мл 0,9% </w:t>
      </w:r>
      <w:r w:rsidRPr="008563C1">
        <w:softHyphen/>
        <w:t xml:space="preserve"> физиологического раствора. </w:t>
      </w:r>
      <w:r w:rsidR="00D13E75" w:rsidRPr="008563C1">
        <w:t xml:space="preserve">Инъекции проводят </w:t>
      </w:r>
      <w:r w:rsidR="007B4A47" w:rsidRPr="008563C1">
        <w:t>внутрикожно инсулиновым шприцом 1мл/</w:t>
      </w:r>
      <w:r w:rsidR="007B4A47" w:rsidRPr="008563C1">
        <w:rPr>
          <w:lang w:val="en-US"/>
        </w:rPr>
        <w:t>U</w:t>
      </w:r>
      <w:r w:rsidR="007B4A47" w:rsidRPr="008563C1">
        <w:t xml:space="preserve">50 </w:t>
      </w:r>
      <w:r w:rsidR="00D13E75" w:rsidRPr="008563C1">
        <w:t xml:space="preserve">с несъемными игламиразмером </w:t>
      </w:r>
      <w:r w:rsidR="007B4A47" w:rsidRPr="008563C1">
        <w:t>0,33 мм (29-33G) × 12,7 мм, где одно деление при данном разведении соответствует 0,5 ЕД препарата. Минимальная доза 0,5ЕД на1 кв.см, максимальная доза 2-5ЕД на см.кв.- при высокой степени гипергидроза.</w:t>
      </w:r>
      <w:r w:rsidR="006C137C" w:rsidRPr="008563C1">
        <w:t xml:space="preserve"> Расстояние между точками инъекций 1,5-2 см.</w:t>
      </w:r>
    </w:p>
    <w:p w:rsidR="006C137C" w:rsidRPr="008563C1" w:rsidRDefault="006C137C" w:rsidP="00965662">
      <w:pPr>
        <w:shd w:val="clear" w:color="auto" w:fill="FFFFFF"/>
        <w:spacing w:line="360" w:lineRule="auto"/>
        <w:ind w:firstLine="567"/>
        <w:jc w:val="both"/>
        <w:textAlignment w:val="top"/>
      </w:pPr>
      <w:r w:rsidRPr="008563C1">
        <w:t>Средняя доза для подмышечных впадин 25-50 ЕД на каждую сторону</w:t>
      </w:r>
    </w:p>
    <w:p w:rsidR="006C137C" w:rsidRPr="008563C1" w:rsidRDefault="006C137C" w:rsidP="00965662">
      <w:pPr>
        <w:shd w:val="clear" w:color="auto" w:fill="FFFFFF"/>
        <w:spacing w:line="360" w:lineRule="auto"/>
        <w:ind w:firstLine="567"/>
        <w:jc w:val="both"/>
        <w:textAlignment w:val="top"/>
      </w:pPr>
      <w:r w:rsidRPr="008563C1">
        <w:t>Средняя доза для ладоней  50-100 ЕД на каждую сторону</w:t>
      </w:r>
    </w:p>
    <w:p w:rsidR="006C137C" w:rsidRPr="008563C1" w:rsidRDefault="006C137C" w:rsidP="00965662">
      <w:pPr>
        <w:shd w:val="clear" w:color="auto" w:fill="FFFFFF"/>
        <w:spacing w:line="360" w:lineRule="auto"/>
        <w:ind w:firstLine="567"/>
        <w:jc w:val="both"/>
        <w:textAlignment w:val="top"/>
      </w:pPr>
      <w:r w:rsidRPr="008563C1">
        <w:t>Средняя доза для стоп  75-150 ЕД на каждую сторону</w:t>
      </w:r>
    </w:p>
    <w:p w:rsidR="00BF7F71" w:rsidRPr="008563C1" w:rsidRDefault="00BF7F71" w:rsidP="00965662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  <w:i/>
          <w:u w:val="none"/>
        </w:rPr>
        <w:t xml:space="preserve"> Противопоказания к применению </w:t>
      </w:r>
    </w:p>
    <w:p w:rsidR="00BF7F71" w:rsidRPr="008563C1" w:rsidRDefault="00BF7F71" w:rsidP="00016F0B">
      <w:pPr>
        <w:numPr>
          <w:ilvl w:val="0"/>
          <w:numId w:val="22"/>
        </w:numPr>
        <w:spacing w:line="360" w:lineRule="auto"/>
        <w:jc w:val="both"/>
      </w:pPr>
      <w:r w:rsidRPr="008563C1">
        <w:t>острые заболевания (введение препарата осуществляют после выздоровления);</w:t>
      </w:r>
    </w:p>
    <w:p w:rsidR="00BF7F71" w:rsidRPr="008563C1" w:rsidRDefault="00BF7F71" w:rsidP="00016F0B">
      <w:pPr>
        <w:numPr>
          <w:ilvl w:val="0"/>
          <w:numId w:val="22"/>
        </w:numPr>
        <w:spacing w:line="360" w:lineRule="auto"/>
        <w:jc w:val="both"/>
      </w:pPr>
      <w:r w:rsidRPr="008563C1">
        <w:t>беременность;</w:t>
      </w:r>
    </w:p>
    <w:p w:rsidR="00BF7F71" w:rsidRPr="008563C1" w:rsidRDefault="00BF7F71" w:rsidP="00016F0B">
      <w:pPr>
        <w:numPr>
          <w:ilvl w:val="0"/>
          <w:numId w:val="22"/>
        </w:numPr>
        <w:spacing w:line="360" w:lineRule="auto"/>
        <w:jc w:val="both"/>
      </w:pPr>
      <w:r w:rsidRPr="008563C1">
        <w:t>период лактации (грудного вскармливания)</w:t>
      </w:r>
    </w:p>
    <w:p w:rsidR="00965662" w:rsidRDefault="00BF7F71" w:rsidP="00016F0B">
      <w:pPr>
        <w:numPr>
          <w:ilvl w:val="0"/>
          <w:numId w:val="22"/>
        </w:numPr>
        <w:spacing w:line="360" w:lineRule="auto"/>
        <w:jc w:val="both"/>
      </w:pPr>
      <w:r w:rsidRPr="008563C1">
        <w:t>повышенная чувствительность к компонентам препарата.</w:t>
      </w:r>
    </w:p>
    <w:p w:rsidR="00BF7F71" w:rsidRPr="00965662" w:rsidRDefault="00BF7F71" w:rsidP="00965662">
      <w:pPr>
        <w:spacing w:line="360" w:lineRule="auto"/>
        <w:ind w:left="567"/>
        <w:jc w:val="both"/>
      </w:pPr>
      <w:r w:rsidRPr="00965662">
        <w:rPr>
          <w:i/>
        </w:rPr>
        <w:t>С осторожностью применять:</w:t>
      </w:r>
    </w:p>
    <w:p w:rsidR="00BF7F71" w:rsidRPr="008563C1" w:rsidRDefault="00BF7F71" w:rsidP="00965662">
      <w:pPr>
        <w:spacing w:line="360" w:lineRule="auto"/>
        <w:ind w:firstLine="567"/>
        <w:jc w:val="both"/>
      </w:pPr>
      <w:r w:rsidRPr="008563C1">
        <w:t>У пациентов с субклиническими или клиническими признаками нарушения нервно-мышечной передачи, например при миастении или миастеноподобных синдромах (в т.ч. синдром Ламберта-Итона).</w:t>
      </w:r>
    </w:p>
    <w:p w:rsidR="00ED2AC3" w:rsidRPr="008563C1" w:rsidRDefault="00ED2AC3" w:rsidP="00965662">
      <w:pPr>
        <w:shd w:val="clear" w:color="auto" w:fill="FFFFFF"/>
        <w:spacing w:line="360" w:lineRule="auto"/>
        <w:ind w:firstLine="567"/>
        <w:jc w:val="both"/>
        <w:textAlignment w:val="top"/>
      </w:pPr>
      <w:r w:rsidRPr="008563C1">
        <w:rPr>
          <w:rStyle w:val="aff9"/>
          <w:rFonts w:eastAsiaTheme="majorEastAsia"/>
        </w:rPr>
        <w:t>Уровень убедительности рекомендаций</w:t>
      </w:r>
      <w:r w:rsidR="00965662">
        <w:rPr>
          <w:rStyle w:val="aff9"/>
          <w:rFonts w:eastAsiaTheme="majorEastAsia"/>
        </w:rPr>
        <w:t xml:space="preserve"> </w:t>
      </w:r>
      <w:r w:rsidR="00430F83" w:rsidRPr="008563C1">
        <w:rPr>
          <w:rStyle w:val="aff9"/>
          <w:rFonts w:eastAsiaTheme="majorEastAsia"/>
          <w:lang w:val="en-GB"/>
        </w:rPr>
        <w:t>C</w:t>
      </w:r>
      <w:r w:rsidR="003C03CB" w:rsidRPr="008563C1">
        <w:rPr>
          <w:rStyle w:val="aff9"/>
          <w:rFonts w:eastAsiaTheme="majorEastAsia"/>
        </w:rPr>
        <w:t xml:space="preserve"> (уровень достоверности доказательств - </w:t>
      </w:r>
      <w:r w:rsidR="00430F83" w:rsidRPr="008563C1">
        <w:rPr>
          <w:rStyle w:val="aff9"/>
          <w:rFonts w:eastAsiaTheme="majorEastAsia"/>
        </w:rPr>
        <w:t>5</w:t>
      </w:r>
      <w:r w:rsidR="003C03CB" w:rsidRPr="008563C1">
        <w:rPr>
          <w:rStyle w:val="aff9"/>
          <w:rFonts w:eastAsiaTheme="majorEastAsia"/>
        </w:rPr>
        <w:t>)</w:t>
      </w:r>
    </w:p>
    <w:p w:rsidR="00F53AB7" w:rsidRPr="008563C1" w:rsidRDefault="00F53AB7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bCs/>
          <w:color w:val="000000"/>
          <w:kern w:val="36"/>
        </w:rPr>
      </w:pPr>
      <w:r w:rsidRPr="008563C1">
        <w:rPr>
          <w:b/>
          <w:bCs/>
          <w:color w:val="000000"/>
          <w:kern w:val="36"/>
        </w:rPr>
        <w:t>Ком</w:t>
      </w:r>
      <w:r w:rsidR="00BF7F71" w:rsidRPr="008563C1">
        <w:rPr>
          <w:b/>
          <w:bCs/>
          <w:color w:val="000000"/>
          <w:kern w:val="36"/>
        </w:rPr>
        <w:t>м</w:t>
      </w:r>
      <w:r w:rsidRPr="008563C1">
        <w:rPr>
          <w:b/>
          <w:bCs/>
          <w:color w:val="000000"/>
          <w:kern w:val="36"/>
        </w:rPr>
        <w:t>ентарии</w:t>
      </w:r>
      <w:r w:rsidRPr="008563C1">
        <w:rPr>
          <w:bCs/>
          <w:color w:val="000000"/>
          <w:kern w:val="36"/>
        </w:rPr>
        <w:t>:</w:t>
      </w:r>
    </w:p>
    <w:p w:rsidR="00F53AB7" w:rsidRPr="008563C1" w:rsidRDefault="00F53AB7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bCs/>
          <w:i/>
          <w:color w:val="000000"/>
          <w:kern w:val="36"/>
        </w:rPr>
      </w:pPr>
      <w:r w:rsidRPr="008563C1">
        <w:rPr>
          <w:bCs/>
          <w:i/>
          <w:color w:val="000000"/>
          <w:kern w:val="36"/>
        </w:rPr>
        <w:t>Побочные реакции</w:t>
      </w:r>
    </w:p>
    <w:p w:rsidR="00F53AB7" w:rsidRPr="008563C1" w:rsidRDefault="000D415A" w:rsidP="00016F0B">
      <w:pPr>
        <w:pStyle w:val="af9"/>
        <w:numPr>
          <w:ilvl w:val="0"/>
          <w:numId w:val="8"/>
        </w:numPr>
        <w:shd w:val="clear" w:color="auto" w:fill="FFFFFF"/>
        <w:spacing w:beforeAutospacing="0" w:afterAutospacing="0" w:line="360" w:lineRule="auto"/>
        <w:ind w:left="0" w:firstLine="567"/>
        <w:jc w:val="both"/>
        <w:rPr>
          <w:bCs/>
          <w:i/>
          <w:color w:val="000000"/>
          <w:kern w:val="36"/>
        </w:rPr>
      </w:pPr>
      <w:r w:rsidRPr="008563C1">
        <w:rPr>
          <w:bCs/>
          <w:i/>
          <w:color w:val="000000"/>
          <w:kern w:val="36"/>
        </w:rPr>
        <w:t>Э</w:t>
      </w:r>
      <w:r w:rsidR="00F53AB7" w:rsidRPr="008563C1">
        <w:rPr>
          <w:bCs/>
          <w:i/>
          <w:color w:val="000000"/>
          <w:kern w:val="36"/>
        </w:rPr>
        <w:t>кхимозы</w:t>
      </w:r>
      <w:r w:rsidRPr="008563C1">
        <w:rPr>
          <w:i/>
        </w:rPr>
        <w:t>;</w:t>
      </w:r>
    </w:p>
    <w:p w:rsidR="000D415A" w:rsidRPr="008563C1" w:rsidRDefault="000D415A" w:rsidP="00016F0B">
      <w:pPr>
        <w:pStyle w:val="af9"/>
        <w:numPr>
          <w:ilvl w:val="0"/>
          <w:numId w:val="8"/>
        </w:numPr>
        <w:shd w:val="clear" w:color="auto" w:fill="FFFFFF"/>
        <w:spacing w:beforeAutospacing="0" w:afterAutospacing="0" w:line="360" w:lineRule="auto"/>
        <w:ind w:left="0" w:firstLine="567"/>
        <w:jc w:val="both"/>
        <w:rPr>
          <w:bCs/>
          <w:i/>
          <w:color w:val="000000"/>
          <w:kern w:val="36"/>
        </w:rPr>
      </w:pPr>
      <w:r w:rsidRPr="008563C1">
        <w:rPr>
          <w:i/>
        </w:rPr>
        <w:t>Локальная сухость в месте и</w:t>
      </w:r>
      <w:r w:rsidR="00FE4809" w:rsidRPr="008563C1">
        <w:rPr>
          <w:i/>
        </w:rPr>
        <w:t>нъекции в течение 2-5 недель</w:t>
      </w:r>
      <w:r w:rsidRPr="008563C1">
        <w:rPr>
          <w:i/>
        </w:rPr>
        <w:t>;</w:t>
      </w:r>
    </w:p>
    <w:p w:rsidR="00F53AB7" w:rsidRPr="008563C1" w:rsidRDefault="000D415A" w:rsidP="00016F0B">
      <w:pPr>
        <w:pStyle w:val="af9"/>
        <w:numPr>
          <w:ilvl w:val="0"/>
          <w:numId w:val="9"/>
        </w:numPr>
        <w:shd w:val="clear" w:color="auto" w:fill="FFFFFF"/>
        <w:spacing w:beforeAutospacing="0" w:afterAutospacing="0" w:line="360" w:lineRule="auto"/>
        <w:ind w:left="0" w:firstLine="567"/>
        <w:jc w:val="both"/>
        <w:rPr>
          <w:bCs/>
          <w:i/>
          <w:color w:val="000000"/>
          <w:kern w:val="36"/>
        </w:rPr>
      </w:pPr>
      <w:r w:rsidRPr="008563C1">
        <w:rPr>
          <w:bCs/>
          <w:i/>
          <w:color w:val="000000"/>
          <w:kern w:val="36"/>
        </w:rPr>
        <w:t xml:space="preserve">Транзиторный компенсаторный гипергидроз на других участках тела </w:t>
      </w:r>
      <w:r w:rsidR="001C39FD">
        <w:rPr>
          <w:bCs/>
          <w:i/>
          <w:color w:val="000000"/>
          <w:kern w:val="36"/>
        </w:rPr>
        <w:t>в 3% случаев в течение12 недель</w:t>
      </w:r>
      <w:r w:rsidRPr="008563C1">
        <w:rPr>
          <w:i/>
        </w:rPr>
        <w:t>;</w:t>
      </w:r>
    </w:p>
    <w:p w:rsidR="000D415A" w:rsidRPr="008563C1" w:rsidRDefault="000D415A" w:rsidP="00016F0B">
      <w:pPr>
        <w:pStyle w:val="af9"/>
        <w:numPr>
          <w:ilvl w:val="0"/>
          <w:numId w:val="9"/>
        </w:numPr>
        <w:shd w:val="clear" w:color="auto" w:fill="FFFFFF"/>
        <w:spacing w:beforeAutospacing="0" w:afterAutospacing="0" w:line="360" w:lineRule="auto"/>
        <w:ind w:left="0" w:firstLine="567"/>
        <w:jc w:val="both"/>
        <w:rPr>
          <w:bCs/>
          <w:i/>
          <w:color w:val="000000"/>
          <w:kern w:val="36"/>
        </w:rPr>
      </w:pPr>
      <w:r w:rsidRPr="008563C1">
        <w:rPr>
          <w:i/>
        </w:rPr>
        <w:t xml:space="preserve">Умеренное снижение силы </w:t>
      </w:r>
      <w:r w:rsidR="00A224A2" w:rsidRPr="008563C1">
        <w:rPr>
          <w:i/>
        </w:rPr>
        <w:t>в</w:t>
      </w:r>
      <w:r w:rsidRPr="008563C1">
        <w:rPr>
          <w:i/>
        </w:rPr>
        <w:t xml:space="preserve"> пальцах рук</w:t>
      </w:r>
      <w:r w:rsidR="00A224A2" w:rsidRPr="008563C1">
        <w:rPr>
          <w:i/>
        </w:rPr>
        <w:t xml:space="preserve"> при лечении ладонного гипергидроза с полным восстановлением через 2-7 недел</w:t>
      </w:r>
      <w:r w:rsidR="00B712FD" w:rsidRPr="008563C1">
        <w:rPr>
          <w:i/>
        </w:rPr>
        <w:t>ь.</w:t>
      </w:r>
    </w:p>
    <w:p w:rsidR="00B712FD" w:rsidRPr="008563C1" w:rsidRDefault="00B712FD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i/>
        </w:rPr>
      </w:pPr>
      <w:r w:rsidRPr="008563C1">
        <w:rPr>
          <w:i/>
        </w:rPr>
        <w:t>Продолжительность эффекта внутридермальных инъекций БТА у пациентов с локальными формами гипергидроза составляет  3-12 месяцев.</w:t>
      </w:r>
    </w:p>
    <w:p w:rsidR="0012636A" w:rsidRPr="008563C1" w:rsidRDefault="0012636A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bCs/>
          <w:i/>
          <w:color w:val="000000"/>
          <w:kern w:val="36"/>
        </w:rPr>
      </w:pPr>
    </w:p>
    <w:p w:rsidR="00F53AB7" w:rsidRPr="008563C1" w:rsidRDefault="0012636A" w:rsidP="00965662">
      <w:pPr>
        <w:shd w:val="clear" w:color="auto" w:fill="FFFFFF"/>
        <w:spacing w:line="360" w:lineRule="auto"/>
        <w:ind w:firstLine="567"/>
        <w:jc w:val="both"/>
        <w:textAlignment w:val="top"/>
        <w:rPr>
          <w:b/>
          <w:u w:val="single"/>
        </w:rPr>
      </w:pPr>
      <w:r w:rsidRPr="008563C1">
        <w:rPr>
          <w:b/>
          <w:u w:val="single"/>
        </w:rPr>
        <w:t>Хирургическое лечение</w:t>
      </w:r>
    </w:p>
    <w:p w:rsidR="00DC580A" w:rsidRPr="008563C1" w:rsidRDefault="008D24C9" w:rsidP="00016F0B">
      <w:pPr>
        <w:pStyle w:val="af9"/>
        <w:numPr>
          <w:ilvl w:val="0"/>
          <w:numId w:val="17"/>
        </w:numPr>
        <w:shd w:val="clear" w:color="auto" w:fill="FFFFFF"/>
        <w:spacing w:beforeAutospacing="0" w:afterAutospacing="0" w:line="360" w:lineRule="auto"/>
        <w:ind w:left="0" w:firstLine="567"/>
        <w:jc w:val="both"/>
        <w:rPr>
          <w:bCs/>
          <w:color w:val="000000"/>
          <w:kern w:val="36"/>
        </w:rPr>
      </w:pPr>
      <w:r>
        <w:rPr>
          <w:b/>
          <w:bCs/>
          <w:color w:val="000000"/>
          <w:kern w:val="36"/>
        </w:rPr>
        <w:t>Р</w:t>
      </w:r>
      <w:r w:rsidRPr="008563C1">
        <w:rPr>
          <w:b/>
          <w:bCs/>
          <w:color w:val="000000"/>
          <w:kern w:val="36"/>
        </w:rPr>
        <w:t>екоменд</w:t>
      </w:r>
      <w:r>
        <w:rPr>
          <w:b/>
          <w:bCs/>
          <w:color w:val="000000"/>
          <w:kern w:val="36"/>
        </w:rPr>
        <w:t xml:space="preserve">овано </w:t>
      </w:r>
      <w:bookmarkStart w:id="31" w:name="_GoBack"/>
      <w:bookmarkEnd w:id="31"/>
      <w:r w:rsidRPr="008563C1">
        <w:rPr>
          <w:bCs/>
          <w:color w:val="000000"/>
          <w:kern w:val="36"/>
        </w:rPr>
        <w:t>для лечения подмышечного гипергидроза</w:t>
      </w:r>
      <w:r>
        <w:rPr>
          <w:bCs/>
          <w:color w:val="000000"/>
          <w:kern w:val="36"/>
        </w:rPr>
        <w:t xml:space="preserve"> в</w:t>
      </w:r>
      <w:r w:rsidR="005F53A4" w:rsidRPr="008563C1">
        <w:rPr>
          <w:bCs/>
          <w:color w:val="000000"/>
          <w:kern w:val="36"/>
        </w:rPr>
        <w:t xml:space="preserve"> случае неэффективности консервативной терапии </w:t>
      </w:r>
      <w:r w:rsidR="00DC580A" w:rsidRPr="008563C1">
        <w:rPr>
          <w:bCs/>
          <w:color w:val="000000"/>
          <w:kern w:val="36"/>
        </w:rPr>
        <w:t xml:space="preserve">хирургическое </w:t>
      </w:r>
      <w:r w:rsidR="005F53A4" w:rsidRPr="008563C1">
        <w:rPr>
          <w:bCs/>
          <w:color w:val="000000"/>
          <w:kern w:val="36"/>
        </w:rPr>
        <w:t>вмешательство</w:t>
      </w:r>
      <w:r w:rsidR="00DC580A" w:rsidRPr="008563C1">
        <w:rPr>
          <w:bCs/>
          <w:color w:val="000000"/>
          <w:kern w:val="36"/>
        </w:rPr>
        <w:t xml:space="preserve"> [</w:t>
      </w:r>
      <w:r w:rsidR="00FB2C3F" w:rsidRPr="008563C1">
        <w:rPr>
          <w:bCs/>
          <w:color w:val="000000"/>
          <w:kern w:val="36"/>
        </w:rPr>
        <w:t>8</w:t>
      </w:r>
      <w:r w:rsidR="00DC580A" w:rsidRPr="008563C1">
        <w:rPr>
          <w:bCs/>
          <w:color w:val="000000"/>
          <w:kern w:val="36"/>
        </w:rPr>
        <w:t>].</w:t>
      </w:r>
    </w:p>
    <w:p w:rsidR="005F53A4" w:rsidRPr="008563C1" w:rsidRDefault="005F53A4" w:rsidP="00965662">
      <w:pPr>
        <w:shd w:val="clear" w:color="auto" w:fill="FFFFFF"/>
        <w:spacing w:line="360" w:lineRule="auto"/>
        <w:ind w:firstLine="567"/>
        <w:jc w:val="both"/>
        <w:textAlignment w:val="top"/>
      </w:pPr>
      <w:r w:rsidRPr="008563C1">
        <w:rPr>
          <w:rStyle w:val="aff9"/>
          <w:rFonts w:eastAsiaTheme="majorEastAsia"/>
        </w:rPr>
        <w:t xml:space="preserve">Уровень убедительности рекомендаций </w:t>
      </w:r>
      <w:r w:rsidRPr="008563C1">
        <w:rPr>
          <w:rStyle w:val="aff9"/>
          <w:rFonts w:eastAsiaTheme="majorEastAsia"/>
          <w:lang w:val="en-GB"/>
        </w:rPr>
        <w:t>C</w:t>
      </w:r>
      <w:r w:rsidRPr="008563C1">
        <w:rPr>
          <w:rStyle w:val="aff9"/>
          <w:rFonts w:eastAsiaTheme="majorEastAsia"/>
        </w:rPr>
        <w:t xml:space="preserve"> (уровень достоверности доказательств - 5)</w:t>
      </w:r>
    </w:p>
    <w:p w:rsidR="005F53A4" w:rsidRPr="008563C1" w:rsidRDefault="005F53A4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bCs/>
          <w:color w:val="000000"/>
          <w:kern w:val="36"/>
        </w:rPr>
      </w:pPr>
      <w:r w:rsidRPr="008563C1">
        <w:rPr>
          <w:b/>
          <w:bCs/>
          <w:color w:val="000000"/>
        </w:rPr>
        <w:t>Комментарии:</w:t>
      </w:r>
    </w:p>
    <w:p w:rsidR="00324C8F" w:rsidRPr="008563C1" w:rsidRDefault="005F53A4" w:rsidP="00016F0B">
      <w:pPr>
        <w:pStyle w:val="af9"/>
        <w:numPr>
          <w:ilvl w:val="0"/>
          <w:numId w:val="17"/>
        </w:numPr>
        <w:shd w:val="clear" w:color="auto" w:fill="FFFFFF"/>
        <w:spacing w:beforeAutospacing="0" w:afterAutospacing="0" w:line="360" w:lineRule="auto"/>
        <w:ind w:left="0" w:firstLine="567"/>
        <w:jc w:val="both"/>
        <w:rPr>
          <w:bCs/>
          <w:i/>
          <w:color w:val="000000"/>
          <w:kern w:val="36"/>
        </w:rPr>
      </w:pPr>
      <w:r w:rsidRPr="008563C1">
        <w:rPr>
          <w:bCs/>
          <w:i/>
          <w:color w:val="000000"/>
          <w:kern w:val="36"/>
        </w:rPr>
        <w:t>И</w:t>
      </w:r>
      <w:r w:rsidR="00765C07" w:rsidRPr="008563C1">
        <w:rPr>
          <w:bCs/>
          <w:i/>
          <w:color w:val="000000"/>
          <w:kern w:val="36"/>
        </w:rPr>
        <w:t>ссечение кожи подмышечной впадины - удаление участка кожи</w:t>
      </w:r>
      <w:r w:rsidR="00446BA8" w:rsidRPr="008563C1">
        <w:rPr>
          <w:bCs/>
          <w:i/>
          <w:color w:val="000000"/>
          <w:kern w:val="36"/>
        </w:rPr>
        <w:t xml:space="preserve"> (4 х 2,5 см) с подкожной клетчаткой</w:t>
      </w:r>
      <w:r w:rsidR="00765C07" w:rsidRPr="008563C1">
        <w:rPr>
          <w:bCs/>
          <w:i/>
          <w:color w:val="000000"/>
          <w:kern w:val="36"/>
        </w:rPr>
        <w:t>.</w:t>
      </w:r>
    </w:p>
    <w:p w:rsidR="00B34029" w:rsidRPr="008563C1" w:rsidRDefault="00B34029" w:rsidP="00965662">
      <w:pPr>
        <w:spacing w:line="360" w:lineRule="auto"/>
        <w:ind w:firstLine="567"/>
        <w:jc w:val="both"/>
        <w:rPr>
          <w:i/>
          <w:color w:val="000000"/>
        </w:rPr>
      </w:pPr>
      <w:r w:rsidRPr="008563C1">
        <w:rPr>
          <w:i/>
        </w:rPr>
        <w:t>Это травматичная операция, характеризующаяся длительным реабилитационным периодом и формированием рубцовых изменений с длиной рубца до 3 см</w:t>
      </w:r>
      <w:r w:rsidR="0029635A" w:rsidRPr="008563C1">
        <w:rPr>
          <w:i/>
        </w:rPr>
        <w:t xml:space="preserve">. </w:t>
      </w:r>
      <w:r w:rsidR="0029635A" w:rsidRPr="008563C1">
        <w:rPr>
          <w:i/>
          <w:color w:val="000000"/>
        </w:rPr>
        <w:t>Чаще применяется при наличии сопутствующего рецидивирующего гидраденита.</w:t>
      </w:r>
    </w:p>
    <w:p w:rsidR="00DC580A" w:rsidRPr="008563C1" w:rsidRDefault="005F53A4" w:rsidP="00016F0B">
      <w:pPr>
        <w:pStyle w:val="af9"/>
        <w:numPr>
          <w:ilvl w:val="0"/>
          <w:numId w:val="17"/>
        </w:numPr>
        <w:shd w:val="clear" w:color="auto" w:fill="FFFFFF"/>
        <w:spacing w:beforeAutospacing="0" w:afterAutospacing="0" w:line="360" w:lineRule="auto"/>
        <w:ind w:left="0" w:firstLine="567"/>
        <w:jc w:val="both"/>
        <w:rPr>
          <w:bCs/>
          <w:i/>
          <w:color w:val="000000"/>
          <w:kern w:val="36"/>
        </w:rPr>
      </w:pPr>
      <w:r w:rsidRPr="008563C1">
        <w:rPr>
          <w:bCs/>
          <w:i/>
          <w:color w:val="000000"/>
          <w:kern w:val="36"/>
        </w:rPr>
        <w:t>Л</w:t>
      </w:r>
      <w:r w:rsidR="00765C07" w:rsidRPr="008563C1">
        <w:rPr>
          <w:bCs/>
          <w:i/>
          <w:color w:val="000000"/>
          <w:kern w:val="36"/>
        </w:rPr>
        <w:t>ипосакция подмышечной впадины</w:t>
      </w:r>
      <w:r w:rsidR="00DC580A" w:rsidRPr="008563C1">
        <w:rPr>
          <w:bCs/>
          <w:i/>
          <w:color w:val="000000"/>
          <w:kern w:val="36"/>
        </w:rPr>
        <w:t>.</w:t>
      </w:r>
    </w:p>
    <w:p w:rsidR="00B34029" w:rsidRPr="008563C1" w:rsidRDefault="00DC580A" w:rsidP="00965662">
      <w:pPr>
        <w:spacing w:line="360" w:lineRule="auto"/>
        <w:ind w:firstLine="567"/>
        <w:jc w:val="both"/>
        <w:rPr>
          <w:i/>
        </w:rPr>
      </w:pPr>
      <w:r w:rsidRPr="008563C1">
        <w:rPr>
          <w:i/>
        </w:rPr>
        <w:t>С помощью хирургического электроотсоса удаляется часть подкожно-жировой клетчатки с сопутствующим разрушением проходящих в ней симпатических нервов, что способствует деструкции нервных узлов, подходящих к потовым железам и сокращение потоотделения</w:t>
      </w:r>
      <w:r w:rsidRPr="008563C1">
        <w:rPr>
          <w:i/>
          <w:color w:val="363333"/>
        </w:rPr>
        <w:t>.</w:t>
      </w:r>
      <w:r w:rsidR="00B34029" w:rsidRPr="008563C1">
        <w:rPr>
          <w:i/>
        </w:rPr>
        <w:t>Положительный результат при липосакции подмышек достигается в 70% случаев, но, она не может полностью избавить от потливости. Повышенное потоотделение может вернуться в связи со способностью нервных окончаний восстанавливаться. В среднем, эффект от липосакции длится 3-5 лет.</w:t>
      </w:r>
    </w:p>
    <w:p w:rsidR="008E3198" w:rsidRPr="008563C1" w:rsidRDefault="00765C07" w:rsidP="00016F0B">
      <w:pPr>
        <w:pStyle w:val="af9"/>
        <w:numPr>
          <w:ilvl w:val="0"/>
          <w:numId w:val="17"/>
        </w:numPr>
        <w:shd w:val="clear" w:color="auto" w:fill="FFFFFF"/>
        <w:spacing w:beforeAutospacing="0" w:afterAutospacing="0" w:line="360" w:lineRule="auto"/>
        <w:ind w:left="0" w:firstLine="567"/>
        <w:jc w:val="both"/>
        <w:rPr>
          <w:i/>
        </w:rPr>
      </w:pPr>
      <w:r w:rsidRPr="008563C1">
        <w:rPr>
          <w:bCs/>
          <w:i/>
          <w:color w:val="000000"/>
        </w:rPr>
        <w:t>Кюретаж подмышечной впадины</w:t>
      </w:r>
      <w:r w:rsidRPr="008563C1">
        <w:rPr>
          <w:i/>
          <w:color w:val="000000"/>
        </w:rPr>
        <w:t> - удаление потовых желез и иннервирующих их нервных окончаний методом  механического выскабливания</w:t>
      </w:r>
      <w:r w:rsidR="008E3198" w:rsidRPr="008563C1">
        <w:rPr>
          <w:i/>
          <w:color w:val="000000"/>
        </w:rPr>
        <w:t xml:space="preserve">. </w:t>
      </w:r>
    </w:p>
    <w:p w:rsidR="000957B7" w:rsidRPr="008563C1" w:rsidRDefault="008E3198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i/>
        </w:rPr>
      </w:pPr>
      <w:r w:rsidRPr="008563C1">
        <w:rPr>
          <w:i/>
        </w:rPr>
        <w:t xml:space="preserve">Положительный результат наблюдается  в 70% случаев. Длительность эффекта сохраняется не более 3-5 лет. Полностью от потливости  не избавляет, так как в течение 3-4 месяцев происходит постепенная регенерация нервных окончаний. Но в связи с удалением существенного количества потовых желез восстановление потоотделения не достигает первоначальной интенсивности, что избавляет пациентов от повторных обращений к специалисту. Метод травматичный и сопровождается некоторым снижением чувствительности кожи подмышечной области из-за разрушения нервных окончаний, образованием гематом и скоплением жидкости под кожей. В целях ее эвакуации приходится проводить неоднократную пункцию в послеоперационном периоде до окончательного заживления раны. </w:t>
      </w:r>
    </w:p>
    <w:p w:rsidR="000957B7" w:rsidRPr="008563C1" w:rsidRDefault="005F53A4" w:rsidP="00016F0B">
      <w:pPr>
        <w:pStyle w:val="af9"/>
        <w:numPr>
          <w:ilvl w:val="0"/>
          <w:numId w:val="17"/>
        </w:numPr>
        <w:shd w:val="clear" w:color="auto" w:fill="FFFFFF"/>
        <w:spacing w:beforeAutospacing="0" w:afterAutospacing="0" w:line="360" w:lineRule="auto"/>
        <w:ind w:left="0" w:firstLine="567"/>
        <w:jc w:val="both"/>
        <w:rPr>
          <w:bCs/>
          <w:color w:val="000000"/>
          <w:kern w:val="36"/>
        </w:rPr>
      </w:pPr>
      <w:r w:rsidRPr="008563C1">
        <w:rPr>
          <w:bCs/>
          <w:color w:val="000000"/>
          <w:kern w:val="36"/>
        </w:rPr>
        <w:t>В случае неэффективности консервативной терапии для</w:t>
      </w:r>
      <w:r w:rsidR="00446BA8" w:rsidRPr="008563C1">
        <w:rPr>
          <w:bCs/>
          <w:color w:val="000000"/>
          <w:kern w:val="36"/>
        </w:rPr>
        <w:t xml:space="preserve"> лечени</w:t>
      </w:r>
      <w:r w:rsidRPr="008563C1">
        <w:rPr>
          <w:bCs/>
          <w:color w:val="000000"/>
          <w:kern w:val="36"/>
        </w:rPr>
        <w:t>я</w:t>
      </w:r>
      <w:r w:rsidR="00446BA8" w:rsidRPr="008563C1">
        <w:rPr>
          <w:bCs/>
          <w:color w:val="000000"/>
          <w:kern w:val="36"/>
        </w:rPr>
        <w:t xml:space="preserve"> ладонного гипергидроза</w:t>
      </w:r>
      <w:r w:rsidR="008D24C9">
        <w:rPr>
          <w:bCs/>
          <w:color w:val="000000"/>
          <w:kern w:val="36"/>
        </w:rPr>
        <w:t xml:space="preserve"> </w:t>
      </w:r>
      <w:r w:rsidRPr="008563C1">
        <w:rPr>
          <w:b/>
          <w:bCs/>
          <w:color w:val="000000"/>
          <w:kern w:val="36"/>
        </w:rPr>
        <w:t>рекомендуется</w:t>
      </w:r>
      <w:r w:rsidRPr="008563C1">
        <w:rPr>
          <w:bCs/>
          <w:color w:val="000000"/>
          <w:kern w:val="36"/>
        </w:rPr>
        <w:t xml:space="preserve"> хирургическое лечение [1, </w:t>
      </w:r>
      <w:r w:rsidR="00A93E36" w:rsidRPr="008563C1">
        <w:rPr>
          <w:bCs/>
          <w:color w:val="000000"/>
          <w:kern w:val="36"/>
        </w:rPr>
        <w:t>27</w:t>
      </w:r>
      <w:r w:rsidRPr="008563C1">
        <w:rPr>
          <w:bCs/>
          <w:color w:val="000000"/>
          <w:kern w:val="36"/>
        </w:rPr>
        <w:t xml:space="preserve">, </w:t>
      </w:r>
      <w:r w:rsidR="00A93E36" w:rsidRPr="008563C1">
        <w:rPr>
          <w:bCs/>
          <w:color w:val="000000"/>
          <w:kern w:val="36"/>
        </w:rPr>
        <w:t>28</w:t>
      </w:r>
      <w:r w:rsidRPr="008563C1">
        <w:rPr>
          <w:bCs/>
          <w:color w:val="000000"/>
          <w:kern w:val="36"/>
        </w:rPr>
        <w:t>]</w:t>
      </w:r>
    </w:p>
    <w:p w:rsidR="005F53A4" w:rsidRPr="008563C1" w:rsidRDefault="005F53A4" w:rsidP="00965662">
      <w:pPr>
        <w:pStyle w:val="af9"/>
        <w:shd w:val="clear" w:color="auto" w:fill="FFFFFF"/>
        <w:spacing w:beforeAutospacing="0" w:afterAutospacing="0" w:line="360" w:lineRule="auto"/>
        <w:ind w:firstLine="567"/>
        <w:jc w:val="both"/>
        <w:rPr>
          <w:b/>
          <w:bCs/>
          <w:color w:val="000000"/>
        </w:rPr>
      </w:pPr>
      <w:r w:rsidRPr="008563C1">
        <w:rPr>
          <w:b/>
          <w:bCs/>
          <w:color w:val="000000"/>
        </w:rPr>
        <w:t>Комментарий:</w:t>
      </w:r>
    </w:p>
    <w:p w:rsidR="00446BA8" w:rsidRPr="008563C1" w:rsidRDefault="002C7643" w:rsidP="00016F0B">
      <w:pPr>
        <w:pStyle w:val="af9"/>
        <w:numPr>
          <w:ilvl w:val="0"/>
          <w:numId w:val="17"/>
        </w:numPr>
        <w:shd w:val="clear" w:color="auto" w:fill="FFFFFF"/>
        <w:spacing w:beforeAutospacing="0" w:afterAutospacing="0" w:line="360" w:lineRule="auto"/>
        <w:ind w:left="0" w:firstLine="567"/>
        <w:jc w:val="both"/>
        <w:rPr>
          <w:bCs/>
          <w:i/>
          <w:color w:val="000000"/>
        </w:rPr>
      </w:pPr>
      <w:r w:rsidRPr="008563C1">
        <w:rPr>
          <w:i/>
          <w:color w:val="000000"/>
        </w:rPr>
        <w:t>Трансторакальная эндоскопическая симпатэктомия - самым эффективный метод лечения ладонного гипергидроза</w:t>
      </w:r>
      <w:r w:rsidRPr="008563C1">
        <w:rPr>
          <w:bCs/>
          <w:i/>
          <w:color w:val="000000"/>
        </w:rPr>
        <w:t> (в лечении подмышечного и подошвенного гипергидроза не используется). Ожидаемый результат достигается у 95-98% пациентов.</w:t>
      </w:r>
      <w:r w:rsidR="00446BA8" w:rsidRPr="008563C1">
        <w:rPr>
          <w:bCs/>
          <w:i/>
          <w:color w:val="000000"/>
        </w:rPr>
        <w:t>В 5% случаев возможен рецидив гипергидроза ладоней в течение первого года после операции, поскольку вышележащие сегменты нервной системы берут на себя функцию нижележащих. У 30% пациентов может появиться компенсаторный гипергидроз других областей тела.</w:t>
      </w:r>
    </w:p>
    <w:p w:rsidR="00446BA8" w:rsidRPr="008563C1" w:rsidRDefault="00446BA8" w:rsidP="00016F0B">
      <w:pPr>
        <w:pStyle w:val="af9"/>
        <w:numPr>
          <w:ilvl w:val="0"/>
          <w:numId w:val="17"/>
        </w:numPr>
        <w:shd w:val="clear" w:color="auto" w:fill="FFFFFF"/>
        <w:spacing w:beforeAutospacing="0" w:afterAutospacing="0" w:line="360" w:lineRule="auto"/>
        <w:ind w:left="0" w:firstLine="567"/>
        <w:jc w:val="both"/>
        <w:rPr>
          <w:bCs/>
          <w:i/>
          <w:color w:val="000000"/>
        </w:rPr>
      </w:pPr>
      <w:r w:rsidRPr="008563C1">
        <w:rPr>
          <w:i/>
          <w:color w:val="000000"/>
        </w:rPr>
        <w:t>Чрескожная радиочастотная деструкция второго грудного симпатического ганглия</w:t>
      </w:r>
      <w:r w:rsidRPr="008563C1">
        <w:rPr>
          <w:bCs/>
          <w:i/>
          <w:color w:val="000000"/>
        </w:rPr>
        <w:t>. Суть операции соответствует трансторокальной эндоскопической симпатэктомии, отличается только метод, при помощи которого происходит воздействие на симпатический ствол.</w:t>
      </w:r>
    </w:p>
    <w:p w:rsidR="009039B8" w:rsidRPr="008563C1" w:rsidRDefault="009039B8" w:rsidP="00965662">
      <w:pPr>
        <w:pStyle w:val="CustomContentNormal"/>
        <w:spacing w:before="0"/>
        <w:ind w:firstLine="567"/>
        <w:rPr>
          <w:rFonts w:cs="Times New Roman"/>
          <w:sz w:val="24"/>
          <w:szCs w:val="24"/>
        </w:rPr>
      </w:pPr>
      <w:bookmarkStart w:id="32" w:name="_Toc430167705"/>
      <w:r w:rsidRPr="008563C1">
        <w:rPr>
          <w:rFonts w:cs="Times New Roman"/>
          <w:sz w:val="24"/>
          <w:szCs w:val="24"/>
        </w:rPr>
        <w:t>4.</w:t>
      </w:r>
      <w:r w:rsidR="00965662">
        <w:rPr>
          <w:rFonts w:cs="Times New Roman"/>
          <w:sz w:val="24"/>
          <w:szCs w:val="24"/>
        </w:rPr>
        <w:t xml:space="preserve"> </w:t>
      </w:r>
      <w:r w:rsidRPr="008563C1">
        <w:rPr>
          <w:rFonts w:cs="Times New Roman"/>
          <w:sz w:val="24"/>
          <w:szCs w:val="24"/>
        </w:rPr>
        <w:t xml:space="preserve"> </w:t>
      </w:r>
      <w:bookmarkStart w:id="33" w:name="__RefHeading___doc_4"/>
      <w:r w:rsidRPr="008563C1">
        <w:rPr>
          <w:rFonts w:cs="Times New Roman"/>
          <w:sz w:val="24"/>
          <w:szCs w:val="24"/>
        </w:rPr>
        <w:t>Медицинская реабилитация</w:t>
      </w:r>
      <w:bookmarkEnd w:id="33"/>
      <w:r w:rsidRPr="008563C1">
        <w:rPr>
          <w:rFonts w:cs="Times New Roman"/>
          <w:sz w:val="24"/>
          <w:szCs w:val="24"/>
        </w:rPr>
        <w:t>, медицинские показания и противопоказания к применению</w:t>
      </w:r>
      <w:r w:rsidR="00965662">
        <w:rPr>
          <w:rFonts w:cs="Times New Roman"/>
          <w:sz w:val="24"/>
          <w:szCs w:val="24"/>
        </w:rPr>
        <w:t xml:space="preserve"> </w:t>
      </w:r>
      <w:r w:rsidRPr="008563C1">
        <w:rPr>
          <w:rFonts w:cs="Times New Roman"/>
          <w:sz w:val="24"/>
          <w:szCs w:val="24"/>
        </w:rPr>
        <w:t>методов реабилитации</w:t>
      </w:r>
      <w:bookmarkEnd w:id="32"/>
    </w:p>
    <w:p w:rsidR="009039B8" w:rsidRPr="008563C1" w:rsidRDefault="009039B8" w:rsidP="008563C1">
      <w:pPr>
        <w:pStyle w:val="aff1"/>
        <w:spacing w:line="360" w:lineRule="auto"/>
        <w:ind w:left="0" w:firstLine="567"/>
      </w:pPr>
      <w:bookmarkStart w:id="34" w:name="_Toc430167706"/>
      <w:r w:rsidRPr="008563C1">
        <w:t>Не проводится.</w:t>
      </w:r>
      <w:bookmarkEnd w:id="34"/>
    </w:p>
    <w:p w:rsidR="009039B8" w:rsidRPr="008563C1" w:rsidRDefault="009039B8" w:rsidP="00965662">
      <w:pPr>
        <w:pStyle w:val="CustomContentNormal"/>
        <w:spacing w:before="0"/>
        <w:ind w:firstLine="567"/>
        <w:rPr>
          <w:rFonts w:cs="Times New Roman"/>
          <w:sz w:val="24"/>
          <w:szCs w:val="24"/>
        </w:rPr>
      </w:pPr>
      <w:bookmarkStart w:id="35" w:name="__RefHeading___doc_5"/>
      <w:bookmarkStart w:id="36" w:name="_Toc430167707"/>
      <w:r w:rsidRPr="008563C1">
        <w:rPr>
          <w:rFonts w:cs="Times New Roman"/>
          <w:sz w:val="24"/>
          <w:szCs w:val="24"/>
        </w:rPr>
        <w:t>5. Профилактика</w:t>
      </w:r>
      <w:bookmarkEnd w:id="35"/>
      <w:r w:rsidRPr="008563C1">
        <w:rPr>
          <w:rFonts w:cs="Times New Roman"/>
          <w:sz w:val="24"/>
          <w:szCs w:val="24"/>
        </w:rPr>
        <w:t xml:space="preserve"> и диспансерное наблюдение, медицинские показания и противопоказания к</w:t>
      </w:r>
      <w:r w:rsidR="00965662">
        <w:rPr>
          <w:rFonts w:cs="Times New Roman"/>
          <w:sz w:val="24"/>
          <w:szCs w:val="24"/>
        </w:rPr>
        <w:t xml:space="preserve"> </w:t>
      </w:r>
      <w:r w:rsidRPr="008563C1">
        <w:rPr>
          <w:rFonts w:cs="Times New Roman"/>
          <w:sz w:val="24"/>
          <w:szCs w:val="24"/>
        </w:rPr>
        <w:t>применению методов профилактики</w:t>
      </w:r>
      <w:bookmarkEnd w:id="36"/>
    </w:p>
    <w:p w:rsidR="00BF7F71" w:rsidRPr="008563C1" w:rsidRDefault="00BF7F71" w:rsidP="008563C1">
      <w:pPr>
        <w:pStyle w:val="aff1"/>
        <w:spacing w:line="360" w:lineRule="auto"/>
        <w:ind w:left="0" w:firstLine="567"/>
      </w:pPr>
      <w:r w:rsidRPr="008563C1">
        <w:t>Не проводится.</w:t>
      </w:r>
    </w:p>
    <w:p w:rsidR="009039B8" w:rsidRPr="008563C1" w:rsidRDefault="009039B8" w:rsidP="008563C1">
      <w:pPr>
        <w:pStyle w:val="afff0"/>
        <w:spacing w:before="0"/>
        <w:ind w:firstLine="567"/>
        <w:rPr>
          <w:rFonts w:cs="Times New Roman"/>
          <w:sz w:val="24"/>
          <w:szCs w:val="24"/>
        </w:rPr>
      </w:pPr>
      <w:bookmarkStart w:id="37" w:name="_Toc430167708"/>
      <w:bookmarkStart w:id="38" w:name="__RefHeading___doc_6"/>
      <w:r w:rsidRPr="008563C1">
        <w:rPr>
          <w:rFonts w:cs="Times New Roman"/>
          <w:sz w:val="24"/>
          <w:szCs w:val="24"/>
        </w:rPr>
        <w:t>6. Организация медицинской помощи</w:t>
      </w:r>
      <w:bookmarkEnd w:id="37"/>
    </w:p>
    <w:p w:rsidR="009039B8" w:rsidRPr="008563C1" w:rsidRDefault="009039B8" w:rsidP="00965662">
      <w:pPr>
        <w:pStyle w:val="aff1"/>
        <w:spacing w:line="360" w:lineRule="auto"/>
        <w:ind w:left="0" w:firstLine="567"/>
        <w:jc w:val="both"/>
      </w:pPr>
      <w:bookmarkStart w:id="39" w:name="_Toc430167709"/>
      <w:r w:rsidRPr="008563C1">
        <w:t>Лечение локализованного гипергидроза осуществляется амбулаторно.</w:t>
      </w:r>
      <w:bookmarkEnd w:id="39"/>
    </w:p>
    <w:p w:rsidR="009A66FA" w:rsidRPr="008563C1" w:rsidRDefault="009A66FA" w:rsidP="008563C1">
      <w:pPr>
        <w:pStyle w:val="aff1"/>
        <w:spacing w:line="360" w:lineRule="auto"/>
        <w:ind w:left="0" w:firstLine="567"/>
      </w:pPr>
    </w:p>
    <w:p w:rsidR="009039B8" w:rsidRPr="008563C1" w:rsidRDefault="009039B8" w:rsidP="008563C1">
      <w:pPr>
        <w:pStyle w:val="afff0"/>
        <w:spacing w:before="0"/>
        <w:ind w:firstLine="567"/>
        <w:rPr>
          <w:rFonts w:cs="Times New Roman"/>
          <w:sz w:val="24"/>
          <w:szCs w:val="24"/>
        </w:rPr>
      </w:pPr>
      <w:bookmarkStart w:id="40" w:name="_Toc430167710"/>
      <w:r w:rsidRPr="008563C1">
        <w:rPr>
          <w:rFonts w:cs="Times New Roman"/>
          <w:sz w:val="24"/>
          <w:szCs w:val="24"/>
        </w:rPr>
        <w:t>7. Дополнительная информация (в том числе факторы, влияющие на исход заболевания</w:t>
      </w:r>
      <w:bookmarkEnd w:id="38"/>
      <w:r w:rsidRPr="008563C1">
        <w:rPr>
          <w:rFonts w:cs="Times New Roman"/>
          <w:sz w:val="24"/>
          <w:szCs w:val="24"/>
        </w:rPr>
        <w:t xml:space="preserve"> или состояния)</w:t>
      </w:r>
      <w:bookmarkEnd w:id="40"/>
    </w:p>
    <w:p w:rsidR="009039B8" w:rsidRPr="008563C1" w:rsidRDefault="009039B8" w:rsidP="00965662">
      <w:pPr>
        <w:spacing w:line="360" w:lineRule="auto"/>
        <w:ind w:firstLine="567"/>
        <w:jc w:val="both"/>
      </w:pPr>
      <w:bookmarkStart w:id="41" w:name="__RefHeading___doc_criteria"/>
      <w:r w:rsidRPr="008563C1">
        <w:t xml:space="preserve">На исход заболевания может оказывать сопутствующие заболевания, влияющие на активность потовых желез: </w:t>
      </w:r>
      <w:bookmarkStart w:id="42" w:name="_Toc430167711"/>
      <w:r w:rsidRPr="008563C1">
        <w:t>инфекционны</w:t>
      </w:r>
      <w:r w:rsidR="00BF7F71" w:rsidRPr="008563C1">
        <w:t>е</w:t>
      </w:r>
      <w:r w:rsidR="00A94D9E" w:rsidRPr="008563C1">
        <w:t xml:space="preserve"> заболевания, заболевания внутренних органов,</w:t>
      </w:r>
      <w:r w:rsidRPr="008563C1">
        <w:t xml:space="preserve"> эндокринные</w:t>
      </w:r>
      <w:r w:rsidR="00A94D9E" w:rsidRPr="008563C1">
        <w:t xml:space="preserve"> нарушения,</w:t>
      </w:r>
      <w:r w:rsidRPr="008563C1">
        <w:t xml:space="preserve"> наличие злокачественных новообразований, а также черепно-мозгов</w:t>
      </w:r>
      <w:r w:rsidR="00A94D9E" w:rsidRPr="008563C1">
        <w:t xml:space="preserve">ая травма, </w:t>
      </w:r>
      <w:r w:rsidRPr="008563C1">
        <w:t xml:space="preserve"> интоксикация,  прием некоторых лекарственных средств, алкогольная или наркотическая  зависимость. </w:t>
      </w:r>
    </w:p>
    <w:p w:rsidR="009039B8" w:rsidRDefault="009039B8" w:rsidP="008563C1">
      <w:pPr>
        <w:ind w:firstLine="567"/>
      </w:pPr>
    </w:p>
    <w:p w:rsidR="00965662" w:rsidRDefault="00965662" w:rsidP="008563C1">
      <w:pPr>
        <w:ind w:firstLine="567"/>
      </w:pPr>
    </w:p>
    <w:p w:rsidR="00EA0482" w:rsidRDefault="00EA0482">
      <w:pPr>
        <w:spacing w:after="200" w:line="276" w:lineRule="auto"/>
      </w:pPr>
      <w:r>
        <w:br w:type="page"/>
      </w:r>
    </w:p>
    <w:p w:rsidR="00965662" w:rsidRPr="008563C1" w:rsidRDefault="00965662" w:rsidP="008563C1">
      <w:pPr>
        <w:ind w:firstLine="567"/>
      </w:pPr>
    </w:p>
    <w:p w:rsidR="009039B8" w:rsidRPr="008563C1" w:rsidRDefault="009039B8" w:rsidP="008563C1">
      <w:pPr>
        <w:ind w:firstLine="567"/>
      </w:pPr>
      <w:r w:rsidRPr="008563C1">
        <w:t>Критерии оценки качества медицинской помощи</w:t>
      </w:r>
      <w:bookmarkEnd w:id="41"/>
      <w:bookmarkEnd w:id="42"/>
    </w:p>
    <w:p w:rsidR="009039B8" w:rsidRPr="008563C1" w:rsidRDefault="009039B8" w:rsidP="008563C1">
      <w:pPr>
        <w:pStyle w:val="afff9"/>
        <w:ind w:firstLine="567"/>
        <w:rPr>
          <w:sz w:val="24"/>
        </w:rPr>
      </w:pPr>
    </w:p>
    <w:tbl>
      <w:tblPr>
        <w:tblW w:w="4868" w:type="pct"/>
        <w:tblInd w:w="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05"/>
        <w:gridCol w:w="4480"/>
        <w:gridCol w:w="20"/>
        <w:gridCol w:w="2015"/>
        <w:gridCol w:w="11"/>
        <w:gridCol w:w="1655"/>
      </w:tblGrid>
      <w:tr w:rsidR="009039B8" w:rsidRPr="008563C1" w:rsidTr="00FE0E18">
        <w:trPr>
          <w:tblHeader/>
        </w:trPr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39B8" w:rsidRPr="008563C1" w:rsidRDefault="009039B8" w:rsidP="008D24C9">
            <w:pPr>
              <w:pStyle w:val="af9"/>
              <w:spacing w:beforeAutospacing="0" w:afterAutospacing="0" w:line="360" w:lineRule="auto"/>
              <w:ind w:firstLine="283"/>
              <w:jc w:val="both"/>
            </w:pPr>
            <w:r w:rsidRPr="008563C1">
              <w:rPr>
                <w:rStyle w:val="aff9"/>
                <w:rFonts w:eastAsiaTheme="majorEastAsia"/>
              </w:rPr>
              <w:t>№</w:t>
            </w:r>
          </w:p>
          <w:p w:rsidR="009039B8" w:rsidRPr="008563C1" w:rsidRDefault="009039B8" w:rsidP="008D24C9">
            <w:pPr>
              <w:pStyle w:val="af9"/>
              <w:spacing w:beforeAutospacing="0" w:afterAutospacing="0" w:line="360" w:lineRule="auto"/>
              <w:ind w:firstLine="283"/>
              <w:jc w:val="both"/>
            </w:pPr>
          </w:p>
        </w:tc>
        <w:tc>
          <w:tcPr>
            <w:tcW w:w="2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39B8" w:rsidRPr="008563C1" w:rsidRDefault="009039B8" w:rsidP="008563C1">
            <w:pPr>
              <w:pStyle w:val="af9"/>
              <w:spacing w:beforeAutospacing="0" w:afterAutospacing="0" w:line="240" w:lineRule="auto"/>
              <w:ind w:firstLine="567"/>
            </w:pPr>
            <w:r w:rsidRPr="008563C1">
              <w:rPr>
                <w:rStyle w:val="aff9"/>
                <w:rFonts w:eastAsiaTheme="majorEastAsia"/>
              </w:rPr>
              <w:t>Критерии качества</w:t>
            </w:r>
          </w:p>
        </w:tc>
        <w:tc>
          <w:tcPr>
            <w:tcW w:w="11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39B8" w:rsidRPr="008563C1" w:rsidRDefault="009039B8" w:rsidP="008563C1">
            <w:pPr>
              <w:pStyle w:val="af9"/>
              <w:spacing w:beforeAutospacing="0" w:afterAutospacing="0" w:line="240" w:lineRule="auto"/>
              <w:ind w:firstLine="567"/>
            </w:pPr>
            <w:r w:rsidRPr="008563C1">
              <w:rPr>
                <w:rStyle w:val="aff9"/>
                <w:rFonts w:eastAsiaTheme="majorEastAsia"/>
              </w:rPr>
              <w:t xml:space="preserve">Уровень убедительности рекомендаций </w:t>
            </w:r>
          </w:p>
        </w:tc>
        <w:tc>
          <w:tcPr>
            <w:tcW w:w="9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39B8" w:rsidRPr="008563C1" w:rsidRDefault="009039B8" w:rsidP="008563C1">
            <w:pPr>
              <w:pStyle w:val="af9"/>
              <w:spacing w:beforeAutospacing="0" w:afterAutospacing="0" w:line="240" w:lineRule="auto"/>
              <w:ind w:firstLine="567"/>
            </w:pPr>
            <w:r w:rsidRPr="008563C1">
              <w:rPr>
                <w:rStyle w:val="aff9"/>
                <w:rFonts w:eastAsiaTheme="majorEastAsia"/>
              </w:rPr>
              <w:t>Уровень достоверности доказательств</w:t>
            </w:r>
          </w:p>
        </w:tc>
      </w:tr>
      <w:tr w:rsidR="009039B8" w:rsidRPr="008563C1" w:rsidTr="00FE0E18"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39B8" w:rsidRPr="008563C1" w:rsidRDefault="009039B8" w:rsidP="00016F0B">
            <w:pPr>
              <w:pStyle w:val="af9"/>
              <w:numPr>
                <w:ilvl w:val="0"/>
                <w:numId w:val="3"/>
              </w:numPr>
              <w:spacing w:beforeAutospacing="0" w:afterAutospacing="0" w:line="360" w:lineRule="auto"/>
              <w:ind w:left="0" w:firstLine="283"/>
              <w:jc w:val="both"/>
            </w:pPr>
          </w:p>
        </w:tc>
        <w:tc>
          <w:tcPr>
            <w:tcW w:w="25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39B8" w:rsidRPr="008563C1" w:rsidRDefault="009039B8" w:rsidP="00EA0482">
            <w:pPr>
              <w:pStyle w:val="af9"/>
              <w:spacing w:beforeAutospacing="0" w:afterAutospacing="0" w:line="360" w:lineRule="auto"/>
              <w:ind w:right="154" w:firstLine="187"/>
            </w:pPr>
            <w:r w:rsidRPr="008563C1">
              <w:t>Подтверждение диагноза клиническими методами</w:t>
            </w:r>
          </w:p>
        </w:tc>
        <w:tc>
          <w:tcPr>
            <w:tcW w:w="11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39B8" w:rsidRPr="008563C1" w:rsidRDefault="009039B8" w:rsidP="008563C1">
            <w:pPr>
              <w:pStyle w:val="af9"/>
              <w:spacing w:beforeAutospacing="0" w:afterAutospacing="0" w:line="360" w:lineRule="auto"/>
              <w:ind w:firstLine="567"/>
            </w:pPr>
            <w:r w:rsidRPr="008563C1">
              <w:t>С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39B8" w:rsidRPr="008563C1" w:rsidRDefault="009039B8" w:rsidP="008563C1">
            <w:pPr>
              <w:pStyle w:val="af9"/>
              <w:spacing w:beforeAutospacing="0" w:afterAutospacing="0" w:line="360" w:lineRule="auto"/>
              <w:ind w:firstLine="567"/>
            </w:pPr>
            <w:r w:rsidRPr="008563C1">
              <w:t>4</w:t>
            </w:r>
          </w:p>
        </w:tc>
      </w:tr>
      <w:tr w:rsidR="009039B8" w:rsidRPr="008563C1" w:rsidTr="00FE0E18"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39B8" w:rsidRPr="008563C1" w:rsidRDefault="009039B8" w:rsidP="00016F0B">
            <w:pPr>
              <w:pStyle w:val="af9"/>
              <w:numPr>
                <w:ilvl w:val="0"/>
                <w:numId w:val="3"/>
              </w:numPr>
              <w:spacing w:beforeAutospacing="0" w:afterAutospacing="0" w:line="360" w:lineRule="auto"/>
              <w:ind w:left="0" w:firstLine="283"/>
              <w:jc w:val="both"/>
            </w:pPr>
          </w:p>
        </w:tc>
        <w:tc>
          <w:tcPr>
            <w:tcW w:w="25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39B8" w:rsidRPr="008563C1" w:rsidRDefault="009039B8" w:rsidP="00EA0482">
            <w:pPr>
              <w:autoSpaceDE w:val="0"/>
              <w:autoSpaceDN w:val="0"/>
              <w:adjustRightInd w:val="0"/>
              <w:ind w:right="154" w:firstLine="187"/>
              <w:rPr>
                <w:b/>
                <w:bCs/>
              </w:rPr>
            </w:pPr>
            <w:r w:rsidRPr="008563C1">
              <w:t xml:space="preserve">Наружная терапия: клиническое улучшение (регресс клинических проявлений менее, чем на 75%) </w:t>
            </w:r>
          </w:p>
        </w:tc>
        <w:tc>
          <w:tcPr>
            <w:tcW w:w="11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39B8" w:rsidRPr="008563C1" w:rsidRDefault="009039B8" w:rsidP="008563C1">
            <w:pPr>
              <w:pStyle w:val="af9"/>
              <w:spacing w:beforeAutospacing="0" w:afterAutospacing="0" w:line="360" w:lineRule="auto"/>
              <w:ind w:firstLine="567"/>
            </w:pPr>
            <w:r w:rsidRPr="008563C1">
              <w:t>B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39B8" w:rsidRPr="008563C1" w:rsidRDefault="009039B8" w:rsidP="008563C1">
            <w:pPr>
              <w:pStyle w:val="af9"/>
              <w:spacing w:beforeAutospacing="0" w:afterAutospacing="0" w:line="360" w:lineRule="auto"/>
              <w:ind w:firstLine="567"/>
            </w:pPr>
            <w:r w:rsidRPr="008563C1">
              <w:t>2</w:t>
            </w:r>
          </w:p>
        </w:tc>
      </w:tr>
      <w:tr w:rsidR="009039B8" w:rsidRPr="008563C1" w:rsidTr="00FE0E18"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39B8" w:rsidRPr="008563C1" w:rsidRDefault="009039B8" w:rsidP="00016F0B">
            <w:pPr>
              <w:pStyle w:val="af9"/>
              <w:numPr>
                <w:ilvl w:val="0"/>
                <w:numId w:val="3"/>
              </w:numPr>
              <w:spacing w:beforeAutospacing="0" w:afterAutospacing="0" w:line="360" w:lineRule="auto"/>
              <w:ind w:left="0" w:firstLine="283"/>
              <w:jc w:val="both"/>
            </w:pPr>
          </w:p>
        </w:tc>
        <w:tc>
          <w:tcPr>
            <w:tcW w:w="25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39B8" w:rsidRPr="008563C1" w:rsidRDefault="009039B8" w:rsidP="00EA0482">
            <w:pPr>
              <w:pStyle w:val="af9"/>
              <w:spacing w:beforeAutospacing="0" w:afterAutospacing="0" w:line="360" w:lineRule="auto"/>
              <w:ind w:right="154" w:firstLine="187"/>
            </w:pPr>
            <w:r w:rsidRPr="008563C1">
              <w:t>Системная терапия изотретиноином: Клиническая ремиссия (регресс клинических проявлений на 75–90%)</w:t>
            </w:r>
          </w:p>
        </w:tc>
        <w:tc>
          <w:tcPr>
            <w:tcW w:w="11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39B8" w:rsidRPr="008563C1" w:rsidRDefault="009039B8" w:rsidP="008563C1">
            <w:pPr>
              <w:pStyle w:val="af9"/>
              <w:spacing w:beforeAutospacing="0" w:afterAutospacing="0" w:line="360" w:lineRule="auto"/>
              <w:ind w:firstLine="567"/>
            </w:pPr>
            <w:r w:rsidRPr="008563C1">
              <w:t>A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39B8" w:rsidRPr="008563C1" w:rsidRDefault="009039B8" w:rsidP="008563C1">
            <w:pPr>
              <w:pStyle w:val="af9"/>
              <w:spacing w:beforeAutospacing="0" w:afterAutospacing="0" w:line="360" w:lineRule="auto"/>
              <w:ind w:firstLine="567"/>
            </w:pPr>
            <w:r w:rsidRPr="008563C1">
              <w:t>1</w:t>
            </w:r>
          </w:p>
        </w:tc>
      </w:tr>
    </w:tbl>
    <w:p w:rsidR="009039B8" w:rsidRPr="008563C1" w:rsidRDefault="009039B8" w:rsidP="008563C1">
      <w:pPr>
        <w:ind w:firstLine="567"/>
        <w:rPr>
          <w:b/>
        </w:rPr>
      </w:pPr>
      <w:bookmarkStart w:id="43" w:name="__RefHeading___doc_bible"/>
      <w:r w:rsidRPr="008563C1">
        <w:rPr>
          <w:b/>
        </w:rPr>
        <w:br w:type="page"/>
      </w:r>
    </w:p>
    <w:p w:rsidR="009039B8" w:rsidRPr="008563C1" w:rsidRDefault="009039B8" w:rsidP="008563C1">
      <w:pPr>
        <w:pStyle w:val="CustomContentNormal"/>
        <w:spacing w:before="0"/>
        <w:ind w:firstLine="567"/>
        <w:rPr>
          <w:rFonts w:cs="Times New Roman"/>
          <w:sz w:val="24"/>
          <w:szCs w:val="24"/>
        </w:rPr>
      </w:pPr>
      <w:bookmarkStart w:id="44" w:name="_Toc430167712"/>
      <w:r w:rsidRPr="008563C1">
        <w:rPr>
          <w:rFonts w:cs="Times New Roman"/>
          <w:sz w:val="24"/>
          <w:szCs w:val="24"/>
        </w:rPr>
        <w:t>Список литературы</w:t>
      </w:r>
      <w:bookmarkEnd w:id="43"/>
      <w:bookmarkEnd w:id="44"/>
    </w:p>
    <w:p w:rsidR="009039B8" w:rsidRPr="00221694" w:rsidRDefault="003C03CB" w:rsidP="00016F0B">
      <w:pPr>
        <w:pStyle w:val="afff0"/>
        <w:numPr>
          <w:ilvl w:val="0"/>
          <w:numId w:val="18"/>
        </w:numPr>
        <w:spacing w:before="0"/>
        <w:ind w:left="0" w:firstLine="567"/>
        <w:jc w:val="both"/>
        <w:outlineLvl w:val="9"/>
        <w:rPr>
          <w:rFonts w:cs="Times New Roman"/>
          <w:b w:val="0"/>
          <w:sz w:val="24"/>
          <w:szCs w:val="24"/>
          <w:lang w:val="en-US"/>
        </w:rPr>
      </w:pPr>
      <w:bookmarkStart w:id="45" w:name="__RefHeading___doc_a1"/>
      <w:bookmarkStart w:id="46" w:name="_Toc430167713"/>
      <w:r w:rsidRPr="008563C1">
        <w:rPr>
          <w:rFonts w:cs="Times New Roman"/>
          <w:b w:val="0"/>
          <w:sz w:val="24"/>
          <w:szCs w:val="24"/>
          <w:lang w:val="en-US"/>
        </w:rPr>
        <w:t>Amini M, Harmsze A M, Tupker F. Patient's estimation of efficacy of various hyperhidrosis</w:t>
      </w:r>
      <w:r w:rsidR="00221694" w:rsidRPr="00221694">
        <w:rPr>
          <w:rFonts w:cs="Times New Roman"/>
          <w:b w:val="0"/>
          <w:sz w:val="24"/>
          <w:szCs w:val="24"/>
          <w:lang w:val="en-US"/>
        </w:rPr>
        <w:t xml:space="preserve"> </w:t>
      </w:r>
      <w:r w:rsidRPr="00221694">
        <w:rPr>
          <w:rFonts w:cs="Times New Roman"/>
          <w:b w:val="0"/>
          <w:sz w:val="24"/>
          <w:szCs w:val="24"/>
          <w:lang w:val="en-US"/>
        </w:rPr>
        <w:t xml:space="preserve">treatments in a dermatological cinic N Acta Derm Venerol </w:t>
      </w:r>
      <w:r w:rsidRPr="00221694">
        <w:rPr>
          <w:rStyle w:val="js-phone-number"/>
          <w:rFonts w:cs="Times New Roman"/>
          <w:b w:val="0"/>
          <w:sz w:val="24"/>
          <w:szCs w:val="24"/>
          <w:lang w:val="en-US"/>
        </w:rPr>
        <w:t>88 356-362</w:t>
      </w:r>
      <w:r w:rsidRPr="00221694">
        <w:rPr>
          <w:rFonts w:cs="Times New Roman"/>
          <w:b w:val="0"/>
          <w:sz w:val="24"/>
          <w:szCs w:val="24"/>
          <w:lang w:val="en-US"/>
        </w:rPr>
        <w:t>.</w:t>
      </w:r>
    </w:p>
    <w:p w:rsidR="003C03CB" w:rsidRPr="00221694" w:rsidRDefault="007F5DFF" w:rsidP="00016F0B">
      <w:pPr>
        <w:pStyle w:val="afff0"/>
        <w:numPr>
          <w:ilvl w:val="0"/>
          <w:numId w:val="18"/>
        </w:numPr>
        <w:spacing w:before="0"/>
        <w:ind w:left="0" w:firstLine="567"/>
        <w:jc w:val="both"/>
        <w:outlineLvl w:val="9"/>
        <w:rPr>
          <w:rFonts w:cs="Times New Roman"/>
          <w:b w:val="0"/>
          <w:sz w:val="24"/>
          <w:szCs w:val="24"/>
          <w:lang w:val="en-US"/>
        </w:rPr>
      </w:pPr>
      <w:r w:rsidRPr="008563C1">
        <w:rPr>
          <w:rFonts w:cs="Times New Roman"/>
          <w:b w:val="0"/>
          <w:sz w:val="24"/>
          <w:szCs w:val="24"/>
          <w:lang w:val="en-US"/>
        </w:rPr>
        <w:t>Krogstad AL Mork C. Pechnik S. K Patern of sweating and response to stress and exercise in</w:t>
      </w:r>
      <w:r w:rsidR="00221694" w:rsidRPr="00221694">
        <w:rPr>
          <w:rFonts w:cs="Times New Roman"/>
          <w:b w:val="0"/>
          <w:sz w:val="24"/>
          <w:szCs w:val="24"/>
          <w:lang w:val="en-US"/>
        </w:rPr>
        <w:t xml:space="preserve"> </w:t>
      </w:r>
      <w:r w:rsidRPr="00221694">
        <w:rPr>
          <w:rFonts w:cs="Times New Roman"/>
          <w:b w:val="0"/>
          <w:sz w:val="24"/>
          <w:szCs w:val="24"/>
          <w:lang w:val="en-US"/>
        </w:rPr>
        <w:t>patients with palmar hyporhidross BrJ Dematol-2000, 154 1118-1122</w:t>
      </w:r>
      <w:r w:rsidR="00221694" w:rsidRPr="00221694">
        <w:rPr>
          <w:rFonts w:cs="Times New Roman"/>
          <w:b w:val="0"/>
          <w:sz w:val="24"/>
          <w:szCs w:val="24"/>
          <w:lang w:val="en-US"/>
        </w:rPr>
        <w:t>.</w:t>
      </w:r>
    </w:p>
    <w:p w:rsidR="00AF4B58" w:rsidRPr="008563C1" w:rsidRDefault="007F5DFF" w:rsidP="00016F0B">
      <w:pPr>
        <w:pStyle w:val="aff2"/>
        <w:numPr>
          <w:ilvl w:val="0"/>
          <w:numId w:val="18"/>
        </w:numPr>
        <w:spacing w:line="360" w:lineRule="auto"/>
        <w:ind w:left="0" w:firstLine="567"/>
        <w:jc w:val="both"/>
        <w:rPr>
          <w:sz w:val="24"/>
          <w:szCs w:val="24"/>
          <w:lang w:val="en-US"/>
        </w:rPr>
      </w:pPr>
      <w:r w:rsidRPr="008563C1">
        <w:rPr>
          <w:sz w:val="24"/>
          <w:szCs w:val="24"/>
          <w:lang w:val="en-US"/>
        </w:rPr>
        <w:t>Hornberger J,Gri</w:t>
      </w:r>
      <w:r w:rsidR="00221694">
        <w:rPr>
          <w:sz w:val="24"/>
          <w:szCs w:val="24"/>
          <w:lang w:val="en-US"/>
        </w:rPr>
        <w:t>mes K,Naumann M,Glaser D.A,Lowe</w:t>
      </w:r>
      <w:r w:rsidR="00221694" w:rsidRPr="00221694">
        <w:rPr>
          <w:sz w:val="24"/>
          <w:szCs w:val="24"/>
          <w:lang w:val="en-US"/>
        </w:rPr>
        <w:t xml:space="preserve">, </w:t>
      </w:r>
      <w:r w:rsidRPr="008563C1">
        <w:rPr>
          <w:sz w:val="24"/>
          <w:szCs w:val="24"/>
          <w:lang w:val="en-US"/>
        </w:rPr>
        <w:t>N.J.Recognition,diagnosis,and treatmentof primary focal hyperhidrosis.J Am Acad Dermatolog.2004;51,2:274-286</w:t>
      </w:r>
      <w:r w:rsidR="00221694" w:rsidRPr="00221694">
        <w:rPr>
          <w:sz w:val="24"/>
          <w:szCs w:val="24"/>
          <w:lang w:val="en-US"/>
        </w:rPr>
        <w:t>.</w:t>
      </w:r>
    </w:p>
    <w:p w:rsidR="00AF4B58" w:rsidRPr="008563C1" w:rsidRDefault="00AF4B58" w:rsidP="00016F0B">
      <w:pPr>
        <w:pStyle w:val="afb"/>
        <w:numPr>
          <w:ilvl w:val="0"/>
          <w:numId w:val="18"/>
        </w:numPr>
        <w:spacing w:line="360" w:lineRule="auto"/>
        <w:ind w:left="0" w:firstLine="567"/>
        <w:rPr>
          <w:lang w:val="en-US"/>
        </w:rPr>
      </w:pPr>
      <w:r w:rsidRPr="008563C1">
        <w:rPr>
          <w:lang w:val="en-US"/>
        </w:rPr>
        <w:t>Schnider P, Binder M, Auff E, Kittler H, Berger T, Wolff K. Double-blind trial of botulinum A toxin for the treatment of focal hyperhidrosis of the palms. Br J Dermatol. 1997 Apr;136(4):548-52.</w:t>
      </w:r>
    </w:p>
    <w:p w:rsidR="00AF4B58" w:rsidRPr="008563C1" w:rsidRDefault="007F5DFF" w:rsidP="00016F0B">
      <w:pPr>
        <w:pStyle w:val="aff2"/>
        <w:numPr>
          <w:ilvl w:val="0"/>
          <w:numId w:val="18"/>
        </w:numPr>
        <w:spacing w:line="360" w:lineRule="auto"/>
        <w:ind w:left="0" w:firstLine="567"/>
        <w:rPr>
          <w:sz w:val="24"/>
          <w:szCs w:val="24"/>
          <w:lang w:val="en-US"/>
        </w:rPr>
      </w:pPr>
      <w:r w:rsidRPr="008563C1">
        <w:rPr>
          <w:sz w:val="24"/>
          <w:szCs w:val="24"/>
          <w:lang w:val="en-US"/>
        </w:rPr>
        <w:t>Schnider P S, Binder M., Kittler H. Bimer P. Starkei D, WolfK A randomized double blind, placebo-controlled trialof botulinum A toxin for severe axlary hyperhidrosis Br J Dermatol - 199</w:t>
      </w:r>
      <w:r w:rsidR="001D591B" w:rsidRPr="008563C1">
        <w:rPr>
          <w:sz w:val="24"/>
          <w:szCs w:val="24"/>
          <w:lang w:val="en-US"/>
        </w:rPr>
        <w:t>9</w:t>
      </w:r>
      <w:r w:rsidRPr="008563C1">
        <w:rPr>
          <w:sz w:val="24"/>
          <w:szCs w:val="24"/>
          <w:lang w:val="en-US"/>
        </w:rPr>
        <w:t>, 140 677-80</w:t>
      </w:r>
    </w:p>
    <w:p w:rsidR="00AF4B58" w:rsidRPr="008563C1" w:rsidRDefault="00E445DE" w:rsidP="00016F0B">
      <w:pPr>
        <w:pStyle w:val="aff2"/>
        <w:numPr>
          <w:ilvl w:val="0"/>
          <w:numId w:val="18"/>
        </w:numPr>
        <w:spacing w:line="360" w:lineRule="auto"/>
        <w:ind w:left="0" w:firstLine="567"/>
        <w:rPr>
          <w:sz w:val="24"/>
          <w:szCs w:val="24"/>
          <w:lang w:val="en-US"/>
        </w:rPr>
      </w:pPr>
      <w:r w:rsidRPr="008563C1">
        <w:rPr>
          <w:sz w:val="24"/>
          <w:szCs w:val="24"/>
          <w:lang w:val="en-US"/>
        </w:rPr>
        <w:t>Schnider P. S, Moraru E, Ktler H, Binder M. Kranz G, Voler B, AuE. Treatment of focal hyperhidrosis with botulinum toxin type A longterm follow-up in 61 patients BrJ Dermatol- 2001, 145 209-293</w:t>
      </w:r>
    </w:p>
    <w:p w:rsidR="00AF4B58" w:rsidRPr="008563C1" w:rsidRDefault="00E445DE" w:rsidP="00016F0B">
      <w:pPr>
        <w:pStyle w:val="aff2"/>
        <w:numPr>
          <w:ilvl w:val="0"/>
          <w:numId w:val="18"/>
        </w:numPr>
        <w:spacing w:line="360" w:lineRule="auto"/>
        <w:ind w:left="0" w:firstLine="567"/>
        <w:jc w:val="both"/>
        <w:rPr>
          <w:sz w:val="24"/>
          <w:szCs w:val="24"/>
          <w:lang w:val="en-US"/>
        </w:rPr>
      </w:pPr>
      <w:r w:rsidRPr="008563C1">
        <w:rPr>
          <w:sz w:val="24"/>
          <w:szCs w:val="24"/>
          <w:lang w:val="en-US"/>
        </w:rPr>
        <w:t xml:space="preserve">Guyron B Huddeston S W Aesthetic indications for botulinum toxin Plastic Recostract Surg - 1994, 93913 </w:t>
      </w:r>
      <w:r w:rsidRPr="008563C1">
        <w:rPr>
          <w:sz w:val="24"/>
          <w:szCs w:val="24"/>
        </w:rPr>
        <w:t>с</w:t>
      </w:r>
      <w:r w:rsidRPr="008563C1">
        <w:rPr>
          <w:sz w:val="24"/>
          <w:szCs w:val="24"/>
          <w:lang w:val="en-US"/>
        </w:rPr>
        <w:t xml:space="preserve"> 918</w:t>
      </w:r>
    </w:p>
    <w:p w:rsidR="00AF4B58" w:rsidRPr="008563C1" w:rsidRDefault="00E445DE" w:rsidP="00016F0B">
      <w:pPr>
        <w:pStyle w:val="aff2"/>
        <w:numPr>
          <w:ilvl w:val="0"/>
          <w:numId w:val="18"/>
        </w:numPr>
        <w:spacing w:line="360" w:lineRule="auto"/>
        <w:ind w:left="0" w:firstLine="567"/>
        <w:jc w:val="both"/>
        <w:rPr>
          <w:sz w:val="24"/>
          <w:szCs w:val="24"/>
        </w:rPr>
      </w:pPr>
      <w:r w:rsidRPr="008563C1">
        <w:rPr>
          <w:sz w:val="24"/>
          <w:szCs w:val="24"/>
        </w:rPr>
        <w:t>Батыршина С.В.,</w:t>
      </w:r>
      <w:r w:rsidR="00221694">
        <w:rPr>
          <w:sz w:val="24"/>
          <w:szCs w:val="24"/>
        </w:rPr>
        <w:t xml:space="preserve"> </w:t>
      </w:r>
      <w:r w:rsidRPr="008563C1">
        <w:rPr>
          <w:sz w:val="24"/>
          <w:szCs w:val="24"/>
        </w:rPr>
        <w:t>Хаертидинова Л.А.</w:t>
      </w:r>
      <w:r w:rsidR="00221694">
        <w:rPr>
          <w:sz w:val="24"/>
          <w:szCs w:val="24"/>
        </w:rPr>
        <w:t xml:space="preserve"> </w:t>
      </w:r>
      <w:r w:rsidRPr="008563C1">
        <w:rPr>
          <w:sz w:val="24"/>
          <w:szCs w:val="24"/>
        </w:rPr>
        <w:t>Гипергидроз:</w:t>
      </w:r>
      <w:r w:rsidR="00221694">
        <w:rPr>
          <w:sz w:val="24"/>
          <w:szCs w:val="24"/>
        </w:rPr>
        <w:t xml:space="preserve"> </w:t>
      </w:r>
      <w:r w:rsidRPr="008563C1">
        <w:rPr>
          <w:sz w:val="24"/>
          <w:szCs w:val="24"/>
        </w:rPr>
        <w:t>способ коррекции</w:t>
      </w:r>
      <w:r w:rsidR="00486189" w:rsidRPr="008563C1">
        <w:rPr>
          <w:sz w:val="24"/>
          <w:szCs w:val="24"/>
        </w:rPr>
        <w:t xml:space="preserve">// Практическая медицина — </w:t>
      </w:r>
      <w:r w:rsidR="001C67D5" w:rsidRPr="008563C1">
        <w:rPr>
          <w:sz w:val="24"/>
          <w:szCs w:val="24"/>
        </w:rPr>
        <w:t>2014 г. — 8(84) — С. 16-23.</w:t>
      </w:r>
    </w:p>
    <w:p w:rsidR="00AF4B58" w:rsidRPr="008563C1" w:rsidRDefault="00FE4809" w:rsidP="00016F0B">
      <w:pPr>
        <w:pStyle w:val="aff2"/>
        <w:numPr>
          <w:ilvl w:val="0"/>
          <w:numId w:val="18"/>
        </w:numPr>
        <w:spacing w:line="360" w:lineRule="auto"/>
        <w:ind w:left="0" w:firstLine="567"/>
        <w:jc w:val="both"/>
        <w:rPr>
          <w:sz w:val="24"/>
          <w:szCs w:val="24"/>
          <w:lang w:val="en-US"/>
        </w:rPr>
      </w:pPr>
      <w:r w:rsidRPr="008563C1">
        <w:rPr>
          <w:sz w:val="24"/>
          <w:szCs w:val="24"/>
          <w:lang w:val="en-US"/>
        </w:rPr>
        <w:t>Rayner C. R. W, Rtchie D, Stark G. P Atary hyperhidrosis, 20 % aluminum chloride hexahydrate and surgery BMJ. - 1980, 280 1168</w:t>
      </w:r>
    </w:p>
    <w:p w:rsidR="00AF4B58" w:rsidRPr="008563C1" w:rsidRDefault="00FE4809" w:rsidP="00016F0B">
      <w:pPr>
        <w:pStyle w:val="aff2"/>
        <w:numPr>
          <w:ilvl w:val="0"/>
          <w:numId w:val="18"/>
        </w:numPr>
        <w:spacing w:line="360" w:lineRule="auto"/>
        <w:ind w:left="0" w:firstLine="567"/>
        <w:jc w:val="both"/>
        <w:rPr>
          <w:sz w:val="24"/>
          <w:szCs w:val="24"/>
          <w:lang w:val="en-US"/>
        </w:rPr>
      </w:pPr>
      <w:r w:rsidRPr="008563C1">
        <w:rPr>
          <w:sz w:val="24"/>
          <w:szCs w:val="24"/>
          <w:lang w:val="en-US"/>
        </w:rPr>
        <w:t>Akns D. L, Meisenheimer J. L Dobson RL Efficacy of Drionic unt in the treatment of hyperhidrosis J Am Acad Dermatol - 1987, 16 827-832</w:t>
      </w:r>
    </w:p>
    <w:p w:rsidR="00AF4B58" w:rsidRPr="008563C1" w:rsidRDefault="00FE4809" w:rsidP="00016F0B">
      <w:pPr>
        <w:pStyle w:val="aff2"/>
        <w:numPr>
          <w:ilvl w:val="0"/>
          <w:numId w:val="18"/>
        </w:numPr>
        <w:spacing w:line="360" w:lineRule="auto"/>
        <w:ind w:left="0" w:firstLine="567"/>
        <w:jc w:val="both"/>
        <w:rPr>
          <w:sz w:val="24"/>
          <w:szCs w:val="24"/>
          <w:lang w:val="en-US"/>
        </w:rPr>
      </w:pPr>
      <w:r w:rsidRPr="008563C1">
        <w:rPr>
          <w:sz w:val="24"/>
          <w:szCs w:val="24"/>
          <w:lang w:val="en-US"/>
        </w:rPr>
        <w:t>Karakoc Y, Aydeme E H, Tunaya Kakan M, Unal O Safe control of palmoplantar hyporhidrosis with drect electrical current Int J Dermatol-2002, 41 002-605</w:t>
      </w:r>
    </w:p>
    <w:p w:rsidR="00AF4B58" w:rsidRPr="008563C1" w:rsidRDefault="004A6927" w:rsidP="00016F0B">
      <w:pPr>
        <w:pStyle w:val="aff2"/>
        <w:numPr>
          <w:ilvl w:val="0"/>
          <w:numId w:val="18"/>
        </w:numPr>
        <w:spacing w:line="360" w:lineRule="auto"/>
        <w:ind w:left="0" w:firstLine="567"/>
        <w:jc w:val="both"/>
        <w:rPr>
          <w:rStyle w:val="extended-textshort"/>
          <w:sz w:val="24"/>
          <w:szCs w:val="24"/>
        </w:rPr>
      </w:pPr>
      <w:r w:rsidRPr="008563C1">
        <w:rPr>
          <w:sz w:val="24"/>
          <w:szCs w:val="24"/>
        </w:rPr>
        <w:t>Артеменко</w:t>
      </w:r>
      <w:r w:rsidR="00FE4809" w:rsidRPr="008563C1">
        <w:rPr>
          <w:sz w:val="24"/>
          <w:szCs w:val="24"/>
        </w:rPr>
        <w:t>А.Р,</w:t>
      </w:r>
      <w:r w:rsidR="00221694">
        <w:rPr>
          <w:sz w:val="24"/>
          <w:szCs w:val="24"/>
        </w:rPr>
        <w:t xml:space="preserve"> </w:t>
      </w:r>
      <w:r w:rsidR="00FE4809" w:rsidRPr="008563C1">
        <w:rPr>
          <w:sz w:val="24"/>
          <w:szCs w:val="24"/>
        </w:rPr>
        <w:t>Орлова О.Р.,</w:t>
      </w:r>
      <w:r w:rsidR="00221694">
        <w:rPr>
          <w:sz w:val="24"/>
          <w:szCs w:val="24"/>
        </w:rPr>
        <w:t xml:space="preserve"> </w:t>
      </w:r>
      <w:r w:rsidR="00FE4809" w:rsidRPr="008563C1">
        <w:rPr>
          <w:sz w:val="24"/>
          <w:szCs w:val="24"/>
        </w:rPr>
        <w:t>Куренков А.Л.</w:t>
      </w:r>
      <w:r w:rsidR="00221694">
        <w:rPr>
          <w:sz w:val="24"/>
          <w:szCs w:val="24"/>
        </w:rPr>
        <w:t xml:space="preserve"> </w:t>
      </w:r>
      <w:r w:rsidR="00FE4809" w:rsidRPr="008563C1">
        <w:rPr>
          <w:sz w:val="24"/>
          <w:szCs w:val="24"/>
        </w:rPr>
        <w:t xml:space="preserve">Лечение вегетативных расстройств ботулиническим токсином типа А. </w:t>
      </w:r>
      <w:r w:rsidR="00FE4809" w:rsidRPr="008563C1">
        <w:rPr>
          <w:rStyle w:val="extended-textshort"/>
          <w:sz w:val="24"/>
          <w:szCs w:val="24"/>
        </w:rPr>
        <w:t>VIII Международный симпозиум  по эстетической медицине.</w:t>
      </w:r>
      <w:r w:rsidR="00221694">
        <w:rPr>
          <w:rStyle w:val="extended-textshort"/>
          <w:sz w:val="24"/>
          <w:szCs w:val="24"/>
        </w:rPr>
        <w:t xml:space="preserve"> </w:t>
      </w:r>
      <w:r w:rsidR="00FE4809" w:rsidRPr="008563C1">
        <w:rPr>
          <w:rStyle w:val="extended-textshort"/>
          <w:sz w:val="24"/>
          <w:szCs w:val="24"/>
        </w:rPr>
        <w:t>Материалы симпозиума с 64.</w:t>
      </w:r>
    </w:p>
    <w:p w:rsidR="00AF4B58" w:rsidRPr="008563C1" w:rsidRDefault="00FE4809" w:rsidP="00016F0B">
      <w:pPr>
        <w:pStyle w:val="aff2"/>
        <w:numPr>
          <w:ilvl w:val="0"/>
          <w:numId w:val="18"/>
        </w:numPr>
        <w:spacing w:line="360" w:lineRule="auto"/>
        <w:ind w:left="0" w:firstLine="567"/>
        <w:jc w:val="both"/>
        <w:rPr>
          <w:rStyle w:val="extended-textshort"/>
          <w:sz w:val="24"/>
          <w:szCs w:val="24"/>
          <w:lang w:val="en-US"/>
        </w:rPr>
      </w:pPr>
      <w:r w:rsidRPr="008563C1">
        <w:rPr>
          <w:rStyle w:val="extended-textshort"/>
          <w:sz w:val="24"/>
          <w:szCs w:val="24"/>
          <w:lang w:val="en-US"/>
        </w:rPr>
        <w:t>Jankovic J,</w:t>
      </w:r>
      <w:r w:rsidR="00221694" w:rsidRPr="00221694">
        <w:rPr>
          <w:rStyle w:val="extended-textshort"/>
          <w:sz w:val="24"/>
          <w:szCs w:val="24"/>
          <w:lang w:val="en-US"/>
        </w:rPr>
        <w:t xml:space="preserve"> </w:t>
      </w:r>
      <w:r w:rsidRPr="008563C1">
        <w:rPr>
          <w:rStyle w:val="extended-textshort"/>
          <w:sz w:val="24"/>
          <w:szCs w:val="24"/>
          <w:lang w:val="en-US"/>
        </w:rPr>
        <w:t>Albanese A,</w:t>
      </w:r>
      <w:r w:rsidR="00221694" w:rsidRPr="00221694">
        <w:rPr>
          <w:rStyle w:val="extended-textshort"/>
          <w:sz w:val="24"/>
          <w:szCs w:val="24"/>
          <w:lang w:val="en-US"/>
        </w:rPr>
        <w:t xml:space="preserve"> </w:t>
      </w:r>
      <w:r w:rsidRPr="008563C1">
        <w:rPr>
          <w:rStyle w:val="extended-textshort"/>
          <w:sz w:val="24"/>
          <w:szCs w:val="24"/>
          <w:lang w:val="en-US"/>
        </w:rPr>
        <w:t>Atassi M.Z,</w:t>
      </w:r>
      <w:r w:rsidR="00221694" w:rsidRPr="00221694">
        <w:rPr>
          <w:rStyle w:val="extended-textshort"/>
          <w:sz w:val="24"/>
          <w:szCs w:val="24"/>
          <w:lang w:val="en-US"/>
        </w:rPr>
        <w:t xml:space="preserve"> </w:t>
      </w:r>
      <w:r w:rsidRPr="008563C1">
        <w:rPr>
          <w:rStyle w:val="extended-textshort"/>
          <w:sz w:val="24"/>
          <w:szCs w:val="24"/>
          <w:lang w:val="en-US"/>
        </w:rPr>
        <w:t>Dolly J.O,</w:t>
      </w:r>
      <w:r w:rsidR="00221694" w:rsidRPr="00221694">
        <w:rPr>
          <w:rStyle w:val="extended-textshort"/>
          <w:sz w:val="24"/>
          <w:szCs w:val="24"/>
          <w:lang w:val="en-US"/>
        </w:rPr>
        <w:t xml:space="preserve"> </w:t>
      </w:r>
      <w:r w:rsidRPr="008563C1">
        <w:rPr>
          <w:rStyle w:val="extended-textshort"/>
          <w:sz w:val="24"/>
          <w:szCs w:val="24"/>
          <w:lang w:val="en-US"/>
        </w:rPr>
        <w:t>Hallett  M,</w:t>
      </w:r>
      <w:r w:rsidR="00221694" w:rsidRPr="00221694">
        <w:rPr>
          <w:rStyle w:val="extended-textshort"/>
          <w:sz w:val="24"/>
          <w:szCs w:val="24"/>
          <w:lang w:val="en-US"/>
        </w:rPr>
        <w:t xml:space="preserve"> </w:t>
      </w:r>
      <w:r w:rsidRPr="008563C1">
        <w:rPr>
          <w:rStyle w:val="extended-textshort"/>
          <w:sz w:val="24"/>
          <w:szCs w:val="24"/>
          <w:lang w:val="en-US"/>
        </w:rPr>
        <w:t>Mayer N.H.</w:t>
      </w:r>
      <w:r w:rsidR="00221694" w:rsidRPr="00221694">
        <w:rPr>
          <w:rStyle w:val="extended-textshort"/>
          <w:sz w:val="24"/>
          <w:szCs w:val="24"/>
          <w:lang w:val="en-US"/>
        </w:rPr>
        <w:t xml:space="preserve"> </w:t>
      </w:r>
      <w:r w:rsidRPr="008563C1">
        <w:rPr>
          <w:rStyle w:val="extended-textshort"/>
          <w:sz w:val="24"/>
          <w:szCs w:val="24"/>
          <w:lang w:val="en-US"/>
        </w:rPr>
        <w:t>Botulinom toxin:therapeutic  clinical practice and science 2009 c 512</w:t>
      </w:r>
      <w:r w:rsidR="00EB240E" w:rsidRPr="008563C1">
        <w:rPr>
          <w:rStyle w:val="extended-textshort"/>
          <w:sz w:val="24"/>
          <w:szCs w:val="24"/>
          <w:lang w:val="en-US"/>
        </w:rPr>
        <w:t>.</w:t>
      </w:r>
    </w:p>
    <w:p w:rsidR="00AF4B58" w:rsidRPr="008563C1" w:rsidRDefault="00EB240E" w:rsidP="00016F0B">
      <w:pPr>
        <w:pStyle w:val="aff2"/>
        <w:numPr>
          <w:ilvl w:val="0"/>
          <w:numId w:val="18"/>
        </w:numPr>
        <w:spacing w:line="360" w:lineRule="auto"/>
        <w:ind w:left="0" w:firstLine="567"/>
        <w:jc w:val="both"/>
        <w:rPr>
          <w:sz w:val="24"/>
          <w:szCs w:val="24"/>
          <w:lang w:val="en-US"/>
        </w:rPr>
      </w:pPr>
      <w:r w:rsidRPr="008563C1">
        <w:rPr>
          <w:sz w:val="24"/>
          <w:szCs w:val="24"/>
          <w:lang w:val="en-US"/>
        </w:rPr>
        <w:t>Schollhammer M, Brenaut E, Menard-Andivot N, Pillette-Delarue M, Zagnoli A, Chassain-Le Lay M, Sassolas B, Jouan N, Le Ru Y, Abasq-Thomas C, Greco M, Penven K, Roguedas-Contios AM, Dupré-Goetghebeur D, Gouedard C, Misery L, Le Gal G. Oxybutynin as a treatment for generalized hyperhidrosis: a randomized, placebo-controlled trial. Br J Dermatol. 2015 Nov;</w:t>
      </w:r>
      <w:r w:rsidR="00221694">
        <w:rPr>
          <w:sz w:val="24"/>
          <w:szCs w:val="24"/>
        </w:rPr>
        <w:t xml:space="preserve"> </w:t>
      </w:r>
      <w:r w:rsidRPr="008563C1">
        <w:rPr>
          <w:sz w:val="24"/>
          <w:szCs w:val="24"/>
          <w:lang w:val="en-US"/>
        </w:rPr>
        <w:t>173(5):1163-8.</w:t>
      </w:r>
    </w:p>
    <w:p w:rsidR="00AF4B58" w:rsidRPr="008563C1" w:rsidRDefault="00B97F5C" w:rsidP="00016F0B">
      <w:pPr>
        <w:pStyle w:val="aff2"/>
        <w:numPr>
          <w:ilvl w:val="0"/>
          <w:numId w:val="18"/>
        </w:numPr>
        <w:spacing w:line="360" w:lineRule="auto"/>
        <w:ind w:left="0" w:firstLine="567"/>
        <w:jc w:val="both"/>
        <w:rPr>
          <w:sz w:val="24"/>
          <w:szCs w:val="24"/>
        </w:rPr>
      </w:pPr>
      <w:r w:rsidRPr="008563C1">
        <w:rPr>
          <w:sz w:val="24"/>
          <w:szCs w:val="24"/>
        </w:rPr>
        <w:t>Л.А. Болотная, Ю.С. Овчаренко. ГИПЕРГИДРОЗ: ДИАГНОСТИКА И ЛЕЧЕНИЕ// ДЕРМАТОЛОГІЯ ТА ВЕНЕРОЛОГІЯ — 2011 г. — № 1 (51) — С. 79-85.</w:t>
      </w:r>
    </w:p>
    <w:p w:rsidR="00AF4B58" w:rsidRPr="008563C1" w:rsidRDefault="00B97F5C" w:rsidP="00016F0B">
      <w:pPr>
        <w:pStyle w:val="aff2"/>
        <w:numPr>
          <w:ilvl w:val="0"/>
          <w:numId w:val="18"/>
        </w:numPr>
        <w:spacing w:line="360" w:lineRule="auto"/>
        <w:ind w:left="0" w:firstLine="567"/>
        <w:jc w:val="both"/>
        <w:rPr>
          <w:sz w:val="24"/>
          <w:szCs w:val="24"/>
        </w:rPr>
      </w:pPr>
      <w:r w:rsidRPr="008563C1">
        <w:rPr>
          <w:sz w:val="24"/>
          <w:szCs w:val="24"/>
        </w:rPr>
        <w:t xml:space="preserve">Я.А. Юцковская, М.С. Тарасенкова. </w:t>
      </w:r>
      <w:r w:rsidR="00DE112F" w:rsidRPr="008563C1">
        <w:rPr>
          <w:sz w:val="24"/>
          <w:szCs w:val="24"/>
        </w:rPr>
        <w:t xml:space="preserve">Практические аспекты коррекции локального гипергидроза ботулиническим токсином типа </w:t>
      </w:r>
      <w:r w:rsidR="00673C7C" w:rsidRPr="008563C1">
        <w:rPr>
          <w:sz w:val="24"/>
          <w:szCs w:val="24"/>
        </w:rPr>
        <w:t>А</w:t>
      </w:r>
      <w:r w:rsidR="00221694">
        <w:rPr>
          <w:sz w:val="24"/>
          <w:szCs w:val="24"/>
        </w:rPr>
        <w:t> (препаратом Диспорт</w:t>
      </w:r>
      <w:r w:rsidR="00DE112F" w:rsidRPr="008563C1">
        <w:rPr>
          <w:sz w:val="24"/>
          <w:szCs w:val="24"/>
        </w:rPr>
        <w:t xml:space="preserve">) </w:t>
      </w:r>
      <w:r w:rsidRPr="008563C1">
        <w:rPr>
          <w:sz w:val="24"/>
          <w:szCs w:val="24"/>
        </w:rPr>
        <w:t>— Vestn Dermatol Venerol — 2010; 5: 161–167.</w:t>
      </w:r>
    </w:p>
    <w:p w:rsidR="00AF4B58" w:rsidRPr="008563C1" w:rsidRDefault="00DB76A8" w:rsidP="00016F0B">
      <w:pPr>
        <w:pStyle w:val="aff2"/>
        <w:numPr>
          <w:ilvl w:val="0"/>
          <w:numId w:val="18"/>
        </w:numPr>
        <w:spacing w:line="360" w:lineRule="auto"/>
        <w:ind w:left="0" w:firstLine="567"/>
        <w:jc w:val="both"/>
        <w:rPr>
          <w:sz w:val="24"/>
          <w:szCs w:val="24"/>
          <w:lang w:val="en-US"/>
        </w:rPr>
      </w:pPr>
      <w:r w:rsidRPr="008563C1">
        <w:rPr>
          <w:color w:val="212121"/>
          <w:sz w:val="24"/>
          <w:szCs w:val="24"/>
          <w:shd w:val="clear" w:color="auto" w:fill="FFFFFF"/>
          <w:lang w:val="en-US"/>
        </w:rPr>
        <w:t xml:space="preserve">Noël F, Piérard-Franchimont C, Piérard GE, Quatresooz P. Sweaty skin, background and assessments. Int J Dermatol. 2012 Jun;51(6):647-55. </w:t>
      </w:r>
    </w:p>
    <w:p w:rsidR="00DB76A8" w:rsidRPr="008563C1" w:rsidRDefault="00DB76A8" w:rsidP="00016F0B">
      <w:pPr>
        <w:pStyle w:val="aff2"/>
        <w:numPr>
          <w:ilvl w:val="0"/>
          <w:numId w:val="18"/>
        </w:numPr>
        <w:spacing w:line="360" w:lineRule="auto"/>
        <w:ind w:left="0" w:firstLine="567"/>
        <w:jc w:val="both"/>
        <w:rPr>
          <w:sz w:val="24"/>
          <w:szCs w:val="24"/>
          <w:lang w:val="en-US"/>
        </w:rPr>
      </w:pPr>
      <w:r w:rsidRPr="008563C1">
        <w:rPr>
          <w:color w:val="212121"/>
          <w:sz w:val="24"/>
          <w:szCs w:val="24"/>
          <w:shd w:val="clear" w:color="auto" w:fill="FFFFFF"/>
          <w:lang w:val="en-US"/>
        </w:rPr>
        <w:t>Lamb YN. Topical Glycopyrronium Tosylate in Primary Axillary Hyperhidrosis: A Profile of Its Use. Clin Drug Investig. 2019 Nov;39(11):1141-1147</w:t>
      </w:r>
      <w:r w:rsidRPr="008563C1">
        <w:rPr>
          <w:color w:val="212121"/>
          <w:sz w:val="24"/>
          <w:szCs w:val="24"/>
          <w:shd w:val="clear" w:color="auto" w:fill="FFFFFF"/>
        </w:rPr>
        <w:t>.</w:t>
      </w:r>
    </w:p>
    <w:p w:rsidR="00093D48" w:rsidRPr="008563C1" w:rsidRDefault="00093D48" w:rsidP="00016F0B">
      <w:pPr>
        <w:pStyle w:val="afb"/>
        <w:numPr>
          <w:ilvl w:val="0"/>
          <w:numId w:val="18"/>
        </w:numPr>
        <w:spacing w:line="360" w:lineRule="auto"/>
        <w:ind w:left="0" w:firstLine="567"/>
        <w:jc w:val="both"/>
      </w:pPr>
      <w:r w:rsidRPr="008563C1">
        <w:rPr>
          <w:color w:val="212121"/>
          <w:shd w:val="clear" w:color="auto" w:fill="FFFFFF"/>
          <w:lang w:val="en-US"/>
        </w:rPr>
        <w:t xml:space="preserve">Haider A, Solish N. Focal hyperhidrosis: diagnosis and management. </w:t>
      </w:r>
      <w:r w:rsidRPr="008563C1">
        <w:rPr>
          <w:color w:val="212121"/>
          <w:shd w:val="clear" w:color="auto" w:fill="FFFFFF"/>
        </w:rPr>
        <w:t>CMAJ. 2005 Jan 4;172(1):69-75</w:t>
      </w:r>
      <w:r w:rsidR="00A93E36" w:rsidRPr="008563C1">
        <w:rPr>
          <w:color w:val="212121"/>
          <w:shd w:val="clear" w:color="auto" w:fill="FFFFFF"/>
        </w:rPr>
        <w:t>.</w:t>
      </w:r>
    </w:p>
    <w:p w:rsidR="00310F16" w:rsidRPr="008563C1" w:rsidRDefault="00310F16" w:rsidP="00016F0B">
      <w:pPr>
        <w:pStyle w:val="afb"/>
        <w:numPr>
          <w:ilvl w:val="0"/>
          <w:numId w:val="18"/>
        </w:numPr>
        <w:spacing w:line="360" w:lineRule="auto"/>
        <w:ind w:left="0" w:firstLine="567"/>
        <w:jc w:val="both"/>
      </w:pPr>
      <w:r w:rsidRPr="008563C1">
        <w:rPr>
          <w:color w:val="212121"/>
          <w:shd w:val="clear" w:color="auto" w:fill="FFFFFF"/>
          <w:lang w:val="en-US"/>
        </w:rPr>
        <w:t>Childress KJ, Brown O, Bercaw-Pratt J. Inguinal Hyperhidrosis: Case Report of an Uncommon Cause of Vaginitis. J Pediatr Adolesc Gynecol. 2018 Aug;31(4):420-421. doi: 10.1016/j.jpag.2018.01.008.</w:t>
      </w:r>
    </w:p>
    <w:p w:rsidR="00DF7C3F" w:rsidRPr="008563C1" w:rsidRDefault="00DF7C3F" w:rsidP="00016F0B">
      <w:pPr>
        <w:pStyle w:val="afb"/>
        <w:numPr>
          <w:ilvl w:val="0"/>
          <w:numId w:val="18"/>
        </w:numPr>
        <w:spacing w:line="360" w:lineRule="auto"/>
        <w:ind w:left="0" w:firstLine="567"/>
        <w:jc w:val="both"/>
        <w:rPr>
          <w:lang w:val="en-US"/>
        </w:rPr>
      </w:pPr>
      <w:r w:rsidRPr="008563C1">
        <w:rPr>
          <w:color w:val="212121"/>
          <w:shd w:val="clear" w:color="auto" w:fill="FFFFFF"/>
          <w:lang w:val="en-US"/>
        </w:rPr>
        <w:t xml:space="preserve">Menzinger S, Quenan S. Evaluation et prise en charge de l’hyperhidrose [Evaluation and management of hyperhidrosis]. Rev Med Suisse. 2017 Mar 29;13(556):710-714. French. </w:t>
      </w:r>
    </w:p>
    <w:p w:rsidR="007F607F" w:rsidRPr="008563C1" w:rsidRDefault="007F607F" w:rsidP="00016F0B">
      <w:pPr>
        <w:pStyle w:val="afb"/>
        <w:numPr>
          <w:ilvl w:val="0"/>
          <w:numId w:val="18"/>
        </w:numPr>
        <w:spacing w:line="360" w:lineRule="auto"/>
        <w:ind w:left="0" w:firstLine="567"/>
        <w:jc w:val="both"/>
      </w:pPr>
      <w:r w:rsidRPr="008563C1">
        <w:rPr>
          <w:color w:val="212121"/>
          <w:shd w:val="clear" w:color="auto" w:fill="FFFFFF"/>
          <w:lang w:val="en-US"/>
        </w:rPr>
        <w:t xml:space="preserve">Pollini M, Paladini F, Sannino A, Maffezzoli A. Development of hybrid cotton/hydrogel yarns with improved absorption properties for biomedical applications. Mater Sci Eng C Mater Biol Appl. 2016 Jun;63:563-9. </w:t>
      </w:r>
    </w:p>
    <w:p w:rsidR="008B63C0" w:rsidRPr="008563C1" w:rsidRDefault="008B63C0" w:rsidP="00016F0B">
      <w:pPr>
        <w:pStyle w:val="afb"/>
        <w:numPr>
          <w:ilvl w:val="0"/>
          <w:numId w:val="18"/>
        </w:numPr>
        <w:spacing w:line="360" w:lineRule="auto"/>
        <w:ind w:left="0" w:firstLine="567"/>
        <w:jc w:val="both"/>
      </w:pPr>
      <w:r w:rsidRPr="008563C1">
        <w:rPr>
          <w:color w:val="212121"/>
          <w:shd w:val="clear" w:color="auto" w:fill="FFFFFF"/>
          <w:lang w:val="en-US"/>
        </w:rPr>
        <w:t>Chia HY, Tan AS, Chong WS, Tey HL. Efficacy of iontophoresis with glycopyrronium bromide for treatment of primary palmar hyperhidrosis. J Eur Acad Dermatol Venereol. 2012 Sep;26(9):1167-70.</w:t>
      </w:r>
    </w:p>
    <w:p w:rsidR="00BE5070" w:rsidRPr="008563C1" w:rsidRDefault="00BE5070" w:rsidP="00016F0B">
      <w:pPr>
        <w:pStyle w:val="afb"/>
        <w:numPr>
          <w:ilvl w:val="0"/>
          <w:numId w:val="18"/>
        </w:numPr>
        <w:spacing w:line="360" w:lineRule="auto"/>
        <w:ind w:left="0" w:firstLine="567"/>
        <w:jc w:val="both"/>
        <w:rPr>
          <w:lang w:val="en-US"/>
        </w:rPr>
      </w:pPr>
      <w:r w:rsidRPr="008563C1">
        <w:rPr>
          <w:color w:val="212121"/>
          <w:shd w:val="clear" w:color="auto" w:fill="FFFFFF"/>
          <w:lang w:val="en-US"/>
        </w:rPr>
        <w:t xml:space="preserve">Walling HW, Swick BL. Treatment options for hyperhidrosis. Am J Clin Dermatol. 2011 Oct 1;12(5):285-95. </w:t>
      </w:r>
    </w:p>
    <w:p w:rsidR="00EE31D8" w:rsidRPr="008563C1" w:rsidRDefault="00EE31D8" w:rsidP="00016F0B">
      <w:pPr>
        <w:pStyle w:val="afb"/>
        <w:numPr>
          <w:ilvl w:val="0"/>
          <w:numId w:val="18"/>
        </w:numPr>
        <w:spacing w:line="360" w:lineRule="auto"/>
        <w:ind w:left="0" w:firstLine="567"/>
        <w:jc w:val="both"/>
        <w:rPr>
          <w:lang w:val="en-US"/>
        </w:rPr>
      </w:pPr>
      <w:r w:rsidRPr="008563C1">
        <w:rPr>
          <w:color w:val="212121"/>
          <w:shd w:val="clear" w:color="auto" w:fill="FFFFFF"/>
          <w:lang w:val="en-US"/>
        </w:rPr>
        <w:t>Bajaj V, Langtry JA. Use of oral glycopyrronium bromide in hyperhidrosis. Br J Dermatol. 2007 Jul;157(1):118-21</w:t>
      </w:r>
    </w:p>
    <w:p w:rsidR="00A93E36" w:rsidRPr="008563C1" w:rsidRDefault="008A6FC7" w:rsidP="00016F0B">
      <w:pPr>
        <w:pStyle w:val="afb"/>
        <w:numPr>
          <w:ilvl w:val="0"/>
          <w:numId w:val="18"/>
        </w:numPr>
        <w:spacing w:line="360" w:lineRule="auto"/>
        <w:ind w:left="0" w:firstLine="567"/>
        <w:jc w:val="both"/>
        <w:rPr>
          <w:lang w:val="en-US"/>
        </w:rPr>
      </w:pPr>
      <w:r w:rsidRPr="008563C1">
        <w:rPr>
          <w:color w:val="212121"/>
          <w:shd w:val="clear" w:color="auto" w:fill="FFFFFF"/>
          <w:lang w:val="en-US"/>
        </w:rPr>
        <w:t>Böni R. Generalized hyperhidrosis and its systemic treatment. Curr Probl Dermatol. 2002;</w:t>
      </w:r>
      <w:r w:rsidR="00221694">
        <w:rPr>
          <w:color w:val="212121"/>
          <w:shd w:val="clear" w:color="auto" w:fill="FFFFFF"/>
        </w:rPr>
        <w:t xml:space="preserve"> </w:t>
      </w:r>
      <w:r w:rsidRPr="008563C1">
        <w:rPr>
          <w:color w:val="212121"/>
          <w:shd w:val="clear" w:color="auto" w:fill="FFFFFF"/>
          <w:lang w:val="en-US"/>
        </w:rPr>
        <w:t xml:space="preserve">30:44-7. </w:t>
      </w:r>
    </w:p>
    <w:p w:rsidR="005F53A4" w:rsidRPr="008563C1" w:rsidRDefault="005F53A4" w:rsidP="00016F0B">
      <w:pPr>
        <w:pStyle w:val="afb"/>
        <w:numPr>
          <w:ilvl w:val="0"/>
          <w:numId w:val="18"/>
        </w:numPr>
        <w:spacing w:line="360" w:lineRule="auto"/>
        <w:ind w:left="0" w:firstLine="567"/>
        <w:jc w:val="both"/>
      </w:pPr>
      <w:r w:rsidRPr="008563C1">
        <w:rPr>
          <w:lang w:val="en-US"/>
        </w:rPr>
        <w:t xml:space="preserve">Hurley H.J. Diseases of the eccrine sweat glands. In: Bolongna J.L., Johnzzo J.L., Rapini R.P., editors. </w:t>
      </w:r>
      <w:r w:rsidRPr="008563C1">
        <w:t>Textbook of dermatology. – London: Mosby, 2003. – P. 567-668.</w:t>
      </w:r>
    </w:p>
    <w:p w:rsidR="004A6927" w:rsidRPr="00221694" w:rsidRDefault="005F53A4" w:rsidP="00016F0B">
      <w:pPr>
        <w:pStyle w:val="afb"/>
        <w:numPr>
          <w:ilvl w:val="0"/>
          <w:numId w:val="18"/>
        </w:numPr>
        <w:spacing w:line="360" w:lineRule="auto"/>
        <w:ind w:left="0" w:firstLine="567"/>
        <w:jc w:val="both"/>
      </w:pPr>
      <w:r w:rsidRPr="008563C1">
        <w:rPr>
          <w:color w:val="212121"/>
          <w:shd w:val="clear" w:color="auto" w:fill="FFFFFF"/>
          <w:lang w:val="en-US"/>
        </w:rPr>
        <w:t>Liu G, Kang G, Huang J, Xie S, Hu H. Changes in Palm Temperature as Predictor of Long-term Cure of Sympathi</w:t>
      </w:r>
      <w:r w:rsidR="00221694">
        <w:rPr>
          <w:color w:val="212121"/>
          <w:shd w:val="clear" w:color="auto" w:fill="FFFFFF"/>
          <w:lang w:val="en-US"/>
        </w:rPr>
        <w:t>cotomy for Palmar hyperhidrosis</w:t>
      </w:r>
      <w:r w:rsidR="00221694" w:rsidRPr="00221694">
        <w:rPr>
          <w:color w:val="212121"/>
          <w:shd w:val="clear" w:color="auto" w:fill="FFFFFF"/>
          <w:lang w:val="en-US"/>
        </w:rPr>
        <w:t>?</w:t>
      </w:r>
      <w:r w:rsidRPr="008563C1">
        <w:rPr>
          <w:color w:val="212121"/>
          <w:shd w:val="clear" w:color="auto" w:fill="FFFFFF"/>
          <w:lang w:val="en-US"/>
        </w:rPr>
        <w:t xml:space="preserve"> J Neurol Surg A Cent Eur Neurosurg. 2019 Mar;</w:t>
      </w:r>
      <w:r w:rsidR="00221694">
        <w:rPr>
          <w:color w:val="212121"/>
          <w:shd w:val="clear" w:color="auto" w:fill="FFFFFF"/>
        </w:rPr>
        <w:t xml:space="preserve"> </w:t>
      </w:r>
      <w:r w:rsidRPr="008563C1">
        <w:rPr>
          <w:color w:val="212121"/>
          <w:shd w:val="clear" w:color="auto" w:fill="FFFFFF"/>
          <w:lang w:val="en-US"/>
        </w:rPr>
        <w:t>80(2):67-71.</w:t>
      </w:r>
      <w:bookmarkEnd w:id="45"/>
      <w:bookmarkEnd w:id="46"/>
      <w:r w:rsidR="009039B8" w:rsidRPr="00221694">
        <w:rPr>
          <w:lang w:val="en-US"/>
        </w:rPr>
        <w:br w:type="page"/>
      </w:r>
      <w:bookmarkStart w:id="47" w:name="__RefHeading___doc_a2"/>
      <w:bookmarkStart w:id="48" w:name="_Toc430167714"/>
    </w:p>
    <w:p w:rsidR="004A6927" w:rsidRPr="008563C1" w:rsidRDefault="004A6927" w:rsidP="00EA0482">
      <w:pPr>
        <w:pStyle w:val="afff0"/>
        <w:spacing w:before="0"/>
        <w:ind w:firstLine="567"/>
        <w:jc w:val="both"/>
        <w:outlineLvl w:val="9"/>
        <w:rPr>
          <w:rFonts w:cs="Times New Roman"/>
          <w:sz w:val="24"/>
          <w:szCs w:val="24"/>
        </w:rPr>
      </w:pPr>
      <w:r w:rsidRPr="008563C1">
        <w:rPr>
          <w:rFonts w:cs="Times New Roman"/>
          <w:sz w:val="24"/>
          <w:szCs w:val="24"/>
        </w:rPr>
        <w:t>Приложение А1. Состав рабочей группы по разработке и пересмотру клинических рекомендаций:</w:t>
      </w:r>
    </w:p>
    <w:p w:rsidR="004A6927" w:rsidRPr="008563C1" w:rsidRDefault="004A6927" w:rsidP="00016F0B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</w:rPr>
      </w:pPr>
      <w:r w:rsidRPr="008563C1">
        <w:t xml:space="preserve">Кубанов Алексей Алексеевич - </w:t>
      </w:r>
      <w:r w:rsidRPr="008563C1">
        <w:rPr>
          <w:color w:val="000000"/>
        </w:rPr>
        <w:t>член-корреспондент РАН, президент ООО «РОДВК», директор ФГБУ «ГНЦДК» Минздрава России, заведующий кафедрой дерматовенерологии и косметологии ФГБОУ ДПО «РАМНПО» Минздрава России, г. Москва.</w:t>
      </w:r>
    </w:p>
    <w:p w:rsidR="008D24C9" w:rsidRPr="008563C1" w:rsidRDefault="008D24C9" w:rsidP="00016F0B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 w:themeColor="text1"/>
        </w:rPr>
      </w:pPr>
      <w:r w:rsidRPr="008563C1">
        <w:rPr>
          <w:color w:val="000000" w:themeColor="text1"/>
        </w:rPr>
        <w:t>Махакова Юлия Буяндылгеровна -</w:t>
      </w:r>
      <w:r w:rsidRPr="008563C1">
        <w:t xml:space="preserve"> к.м.н., заведующий образовательным отделом ФГБУ «ГНЦДК» Минздрава России</w:t>
      </w:r>
    </w:p>
    <w:p w:rsidR="004A6927" w:rsidRPr="008563C1" w:rsidRDefault="004A6927" w:rsidP="00016F0B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</w:rPr>
      </w:pPr>
      <w:r w:rsidRPr="008563C1">
        <w:t xml:space="preserve">Кондрахина Ирина Никифоровна - к.м.н., заведующий </w:t>
      </w:r>
      <w:r w:rsidRPr="008563C1">
        <w:rPr>
          <w:color w:val="000000" w:themeColor="text1"/>
        </w:rPr>
        <w:t>консультативно-диагностического центра</w:t>
      </w:r>
      <w:r w:rsidRPr="008563C1">
        <w:t xml:space="preserve"> ФГБУ «ГНЦДК» Минздрава России</w:t>
      </w:r>
    </w:p>
    <w:p w:rsidR="004A6927" w:rsidRPr="008563C1" w:rsidRDefault="004A6927" w:rsidP="00016F0B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</w:rPr>
      </w:pPr>
      <w:r w:rsidRPr="008563C1">
        <w:rPr>
          <w:color w:val="000000" w:themeColor="text1"/>
        </w:rPr>
        <w:t xml:space="preserve">Алифанова Ирина Сергеевна – врач-косметолог консультативно-диагностического центра </w:t>
      </w:r>
      <w:r w:rsidRPr="008563C1">
        <w:t>ФГБУ «ГНЦДК» Минздрава Росси</w:t>
      </w:r>
      <w:r w:rsidRPr="008563C1">
        <w:rPr>
          <w:color w:val="000000"/>
        </w:rPr>
        <w:t>и</w:t>
      </w:r>
    </w:p>
    <w:p w:rsidR="004A6927" w:rsidRPr="008563C1" w:rsidRDefault="004A6927" w:rsidP="00016F0B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</w:rPr>
      </w:pPr>
      <w:r w:rsidRPr="008563C1">
        <w:rPr>
          <w:color w:val="000000"/>
        </w:rPr>
        <w:t xml:space="preserve">Яковлева Анна Олеговна - </w:t>
      </w:r>
      <w:r w:rsidRPr="008563C1">
        <w:rPr>
          <w:color w:val="000000" w:themeColor="text1"/>
        </w:rPr>
        <w:t xml:space="preserve">врач-косметолог консультативно-диагностического центра </w:t>
      </w:r>
      <w:r w:rsidRPr="008563C1">
        <w:t>ФГБУ «ГНЦДК» Минздрава России</w:t>
      </w:r>
    </w:p>
    <w:p w:rsidR="004A6927" w:rsidRPr="008563C1" w:rsidRDefault="004A6927" w:rsidP="00016F0B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</w:rPr>
      </w:pPr>
      <w:r w:rsidRPr="008563C1">
        <w:rPr>
          <w:color w:val="000000"/>
        </w:rPr>
        <w:t xml:space="preserve">Волкова Софья Валерьевна - </w:t>
      </w:r>
      <w:r w:rsidRPr="008563C1">
        <w:rPr>
          <w:color w:val="000000" w:themeColor="text1"/>
        </w:rPr>
        <w:t xml:space="preserve">врач-косметолог консультативно-диагностического центра </w:t>
      </w:r>
      <w:r w:rsidRPr="008563C1">
        <w:t>ФГБУ «ГНЦДК» Минздрава России</w:t>
      </w:r>
    </w:p>
    <w:p w:rsidR="004A6927" w:rsidRPr="008563C1" w:rsidRDefault="00E04955" w:rsidP="00016F0B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color w:val="000000"/>
        </w:rPr>
      </w:pPr>
      <w:r>
        <w:t>Егорова Елена Петровна</w:t>
      </w:r>
      <w:r w:rsidR="004A6927" w:rsidRPr="008563C1">
        <w:t xml:space="preserve"> - </w:t>
      </w:r>
      <w:r w:rsidR="004A6927" w:rsidRPr="008563C1">
        <w:rPr>
          <w:color w:val="000000" w:themeColor="text1"/>
        </w:rPr>
        <w:t xml:space="preserve">врач-косметолог консультативно-диагностического центра </w:t>
      </w:r>
      <w:r w:rsidR="004A6927" w:rsidRPr="008563C1">
        <w:t>ФГБУ «ГНЦДК» Минздрава России</w:t>
      </w:r>
    </w:p>
    <w:p w:rsidR="004A6927" w:rsidRPr="008563C1" w:rsidRDefault="004A6927" w:rsidP="008563C1">
      <w:pPr>
        <w:tabs>
          <w:tab w:val="left" w:pos="993"/>
        </w:tabs>
        <w:ind w:firstLine="567"/>
        <w:rPr>
          <w:color w:val="000000"/>
        </w:rPr>
      </w:pPr>
    </w:p>
    <w:p w:rsidR="004A6927" w:rsidRPr="008563C1" w:rsidRDefault="004A6927" w:rsidP="008563C1">
      <w:pPr>
        <w:tabs>
          <w:tab w:val="left" w:pos="993"/>
        </w:tabs>
        <w:ind w:firstLine="567"/>
        <w:rPr>
          <w:color w:val="000000"/>
        </w:rPr>
      </w:pPr>
    </w:p>
    <w:p w:rsidR="004A6927" w:rsidRPr="008563C1" w:rsidRDefault="004A6927" w:rsidP="008563C1">
      <w:pPr>
        <w:pStyle w:val="afb"/>
        <w:ind w:left="0" w:firstLine="567"/>
        <w:rPr>
          <w:b/>
        </w:rPr>
      </w:pPr>
    </w:p>
    <w:p w:rsidR="004A6927" w:rsidRPr="008563C1" w:rsidRDefault="004A6927" w:rsidP="008563C1">
      <w:pPr>
        <w:ind w:firstLine="567"/>
      </w:pPr>
      <w:r w:rsidRPr="008563C1">
        <w:t xml:space="preserve">Конфликт интересов: </w:t>
      </w:r>
    </w:p>
    <w:p w:rsidR="00965662" w:rsidRDefault="004A6927" w:rsidP="00965662">
      <w:pPr>
        <w:ind w:firstLine="567"/>
      </w:pPr>
      <w:r w:rsidRPr="008563C1">
        <w:t>Авторы заявляют об отсутствии конфликта интересов.</w:t>
      </w:r>
    </w:p>
    <w:p w:rsidR="00965662" w:rsidRDefault="00965662">
      <w:pPr>
        <w:spacing w:after="200" w:line="276" w:lineRule="auto"/>
      </w:pPr>
      <w:r>
        <w:br w:type="page"/>
      </w:r>
    </w:p>
    <w:p w:rsidR="009039B8" w:rsidRPr="008563C1" w:rsidRDefault="009039B8" w:rsidP="00BC33E2">
      <w:pPr>
        <w:pStyle w:val="afff0"/>
        <w:spacing w:before="0"/>
        <w:jc w:val="both"/>
        <w:rPr>
          <w:rFonts w:cs="Times New Roman"/>
          <w:sz w:val="24"/>
          <w:szCs w:val="24"/>
        </w:rPr>
      </w:pPr>
      <w:r w:rsidRPr="008563C1">
        <w:rPr>
          <w:rFonts w:cs="Times New Roman"/>
          <w:sz w:val="24"/>
          <w:szCs w:val="24"/>
        </w:rPr>
        <w:t>Приложение А2. Методология разработки клинических рекомендаций</w:t>
      </w:r>
      <w:bookmarkEnd w:id="47"/>
      <w:bookmarkEnd w:id="48"/>
    </w:p>
    <w:p w:rsidR="009039B8" w:rsidRPr="008563C1" w:rsidRDefault="009039B8" w:rsidP="00BC33E2">
      <w:pPr>
        <w:pStyle w:val="aff7"/>
        <w:ind w:firstLine="567"/>
        <w:jc w:val="both"/>
      </w:pPr>
      <w:r w:rsidRPr="008563C1">
        <w:rPr>
          <w:rStyle w:val="aff9"/>
        </w:rPr>
        <w:t>Целевая аудитория данных клинических рекомендаций:</w:t>
      </w:r>
    </w:p>
    <w:p w:rsidR="009039B8" w:rsidRPr="008563C1" w:rsidRDefault="009039B8" w:rsidP="00016F0B">
      <w:pPr>
        <w:numPr>
          <w:ilvl w:val="0"/>
          <w:numId w:val="4"/>
        </w:numPr>
        <w:ind w:left="0" w:firstLine="567"/>
        <w:contextualSpacing/>
        <w:jc w:val="both"/>
      </w:pPr>
      <w:bookmarkStart w:id="49" w:name="_Ref515967586"/>
      <w:r w:rsidRPr="008563C1">
        <w:t>Врачи-специалисты: дерматовенерологи, косметологи.</w:t>
      </w:r>
    </w:p>
    <w:p w:rsidR="009039B8" w:rsidRPr="008563C1" w:rsidRDefault="009039B8" w:rsidP="00016F0B">
      <w:pPr>
        <w:numPr>
          <w:ilvl w:val="0"/>
          <w:numId w:val="4"/>
        </w:numPr>
        <w:ind w:left="0" w:firstLine="567"/>
        <w:contextualSpacing/>
        <w:jc w:val="both"/>
      </w:pPr>
      <w:r w:rsidRPr="008563C1">
        <w:t>Ординаторы и слушатели циклов повышения квалификации по указанной специальности.</w:t>
      </w:r>
    </w:p>
    <w:p w:rsidR="009039B8" w:rsidRDefault="009039B8" w:rsidP="00BC33E2">
      <w:pPr>
        <w:ind w:firstLine="567"/>
        <w:jc w:val="both"/>
        <w:rPr>
          <w:rFonts w:eastAsia="Calibri"/>
        </w:rPr>
      </w:pPr>
      <w:r w:rsidRPr="008563C1">
        <w:rPr>
          <w:b/>
        </w:rPr>
        <w:t xml:space="preserve">Таблица </w:t>
      </w:r>
      <w:r w:rsidR="00E04281" w:rsidRPr="008563C1">
        <w:rPr>
          <w:b/>
        </w:rPr>
        <w:fldChar w:fldCharType="begin"/>
      </w:r>
      <w:r w:rsidRPr="008563C1">
        <w:rPr>
          <w:b/>
        </w:rPr>
        <w:instrText xml:space="preserve"> SEQ Таблица \* ARABIC </w:instrText>
      </w:r>
      <w:r w:rsidR="00E04281" w:rsidRPr="008563C1">
        <w:rPr>
          <w:b/>
        </w:rPr>
        <w:fldChar w:fldCharType="separate"/>
      </w:r>
      <w:r w:rsidRPr="008563C1">
        <w:rPr>
          <w:b/>
          <w:noProof/>
        </w:rPr>
        <w:t>1</w:t>
      </w:r>
      <w:r w:rsidR="00E04281" w:rsidRPr="008563C1">
        <w:rPr>
          <w:b/>
        </w:rPr>
        <w:fldChar w:fldCharType="end"/>
      </w:r>
      <w:bookmarkEnd w:id="49"/>
      <w:r w:rsidRPr="008563C1">
        <w:rPr>
          <w:rFonts w:eastAsia="Calibri"/>
          <w:b/>
        </w:rPr>
        <w:t>.</w:t>
      </w:r>
      <w:r w:rsidRPr="008563C1">
        <w:rPr>
          <w:rFonts w:eastAsia="Calibri"/>
        </w:rPr>
        <w:t xml:space="preserve"> Шкала оценки уровней достоверности доказательств (УДД) для методов диагностики (диагностических вмешательств)</w:t>
      </w:r>
    </w:p>
    <w:p w:rsidR="00965662" w:rsidRPr="008563C1" w:rsidRDefault="00965662" w:rsidP="008563C1">
      <w:pPr>
        <w:ind w:firstLine="567"/>
        <w:rPr>
          <w:rFonts w:eastAsia="Calibri"/>
        </w:rPr>
      </w:pPr>
    </w:p>
    <w:tbl>
      <w:tblPr>
        <w:tblStyle w:val="5"/>
        <w:tblW w:w="4952" w:type="pct"/>
        <w:tblLook w:val="04A0"/>
      </w:tblPr>
      <w:tblGrid>
        <w:gridCol w:w="1197"/>
        <w:gridCol w:w="8142"/>
      </w:tblGrid>
      <w:tr w:rsidR="009039B8" w:rsidRPr="008563C1" w:rsidTr="004A6927">
        <w:trPr>
          <w:trHeight w:val="58"/>
        </w:trPr>
        <w:tc>
          <w:tcPr>
            <w:tcW w:w="641" w:type="pct"/>
          </w:tcPr>
          <w:p w:rsidR="009039B8" w:rsidRPr="008563C1" w:rsidRDefault="009039B8" w:rsidP="008D24C9">
            <w:pPr>
              <w:jc w:val="center"/>
              <w:rPr>
                <w:b/>
                <w:color w:val="000000"/>
              </w:rPr>
            </w:pPr>
            <w:r w:rsidRPr="008563C1">
              <w:rPr>
                <w:b/>
                <w:color w:val="000000"/>
              </w:rPr>
              <w:t>УДД</w:t>
            </w:r>
          </w:p>
        </w:tc>
        <w:tc>
          <w:tcPr>
            <w:tcW w:w="4359" w:type="pct"/>
          </w:tcPr>
          <w:p w:rsidR="009039B8" w:rsidRPr="008563C1" w:rsidRDefault="009039B8" w:rsidP="008563C1">
            <w:pPr>
              <w:ind w:firstLine="567"/>
              <w:jc w:val="center"/>
              <w:rPr>
                <w:b/>
                <w:color w:val="000000"/>
              </w:rPr>
            </w:pPr>
            <w:r w:rsidRPr="008563C1">
              <w:rPr>
                <w:b/>
                <w:color w:val="000000"/>
              </w:rPr>
              <w:t>Расшифровка</w:t>
            </w:r>
          </w:p>
        </w:tc>
      </w:tr>
      <w:tr w:rsidR="009039B8" w:rsidRPr="008563C1" w:rsidTr="004A6927">
        <w:tc>
          <w:tcPr>
            <w:tcW w:w="641" w:type="pct"/>
          </w:tcPr>
          <w:p w:rsidR="009039B8" w:rsidRPr="008563C1" w:rsidRDefault="009039B8" w:rsidP="008D24C9">
            <w:pPr>
              <w:ind w:firstLine="567"/>
              <w:jc w:val="center"/>
              <w:rPr>
                <w:color w:val="000000"/>
              </w:rPr>
            </w:pPr>
            <w:r w:rsidRPr="008563C1">
              <w:rPr>
                <w:color w:val="000000"/>
              </w:rPr>
              <w:t>1</w:t>
            </w:r>
          </w:p>
        </w:tc>
        <w:tc>
          <w:tcPr>
            <w:tcW w:w="4359" w:type="pct"/>
          </w:tcPr>
          <w:p w:rsidR="009039B8" w:rsidRPr="008563C1" w:rsidRDefault="009039B8" w:rsidP="008563C1">
            <w:pPr>
              <w:ind w:firstLine="567"/>
              <w:rPr>
                <w:color w:val="000000"/>
              </w:rPr>
            </w:pPr>
            <w:r w:rsidRPr="008563C1">
              <w:rPr>
                <w:color w:val="000000"/>
              </w:rPr>
              <w:t>Систематические обзоры исследований с контролем референсным методом</w:t>
            </w:r>
            <w:r w:rsidRPr="008563C1">
              <w:t xml:space="preserve"> или систематический обзор рандомизированных клинических исследований с применением мета-анализа</w:t>
            </w:r>
          </w:p>
        </w:tc>
      </w:tr>
      <w:tr w:rsidR="009039B8" w:rsidRPr="008563C1" w:rsidTr="004A6927">
        <w:tc>
          <w:tcPr>
            <w:tcW w:w="641" w:type="pct"/>
          </w:tcPr>
          <w:p w:rsidR="009039B8" w:rsidRPr="008563C1" w:rsidRDefault="009039B8" w:rsidP="008D24C9">
            <w:pPr>
              <w:ind w:firstLine="567"/>
              <w:jc w:val="center"/>
              <w:rPr>
                <w:color w:val="000000"/>
              </w:rPr>
            </w:pPr>
            <w:r w:rsidRPr="008563C1">
              <w:rPr>
                <w:color w:val="000000"/>
              </w:rPr>
              <w:t>2</w:t>
            </w:r>
          </w:p>
        </w:tc>
        <w:tc>
          <w:tcPr>
            <w:tcW w:w="4359" w:type="pct"/>
          </w:tcPr>
          <w:p w:rsidR="009039B8" w:rsidRPr="008563C1" w:rsidRDefault="009039B8" w:rsidP="008563C1">
            <w:pPr>
              <w:ind w:firstLine="567"/>
              <w:rPr>
                <w:color w:val="000000"/>
              </w:rPr>
            </w:pPr>
            <w:r w:rsidRPr="008563C1">
              <w:rPr>
                <w:color w:val="000000"/>
              </w:rPr>
              <w:t>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дизайна, за исключением рандомизированных клинических исследований, с применением мета-анализа</w:t>
            </w:r>
          </w:p>
        </w:tc>
      </w:tr>
      <w:tr w:rsidR="009039B8" w:rsidRPr="008563C1" w:rsidTr="004A6927">
        <w:tc>
          <w:tcPr>
            <w:tcW w:w="641" w:type="pct"/>
          </w:tcPr>
          <w:p w:rsidR="009039B8" w:rsidRPr="008563C1" w:rsidRDefault="009039B8" w:rsidP="008D24C9">
            <w:pPr>
              <w:ind w:firstLine="567"/>
              <w:jc w:val="center"/>
              <w:rPr>
                <w:color w:val="000000"/>
              </w:rPr>
            </w:pPr>
            <w:r w:rsidRPr="008563C1">
              <w:rPr>
                <w:color w:val="000000"/>
              </w:rPr>
              <w:t>3</w:t>
            </w:r>
          </w:p>
        </w:tc>
        <w:tc>
          <w:tcPr>
            <w:tcW w:w="4359" w:type="pct"/>
          </w:tcPr>
          <w:p w:rsidR="009039B8" w:rsidRPr="008563C1" w:rsidRDefault="009039B8" w:rsidP="008563C1">
            <w:pPr>
              <w:ind w:firstLine="567"/>
              <w:rPr>
                <w:color w:val="000000"/>
              </w:rPr>
            </w:pPr>
            <w:r w:rsidRPr="008563C1">
              <w:rPr>
                <w:color w:val="000000"/>
              </w:rPr>
              <w:t>Исследования без последовательного контроля референсным методом или исследования с референсным методом, не являющимся независимым от исследуемого метода или нерандомизированные сравнительные исследования, в том числе когортные исследования</w:t>
            </w:r>
          </w:p>
        </w:tc>
      </w:tr>
      <w:tr w:rsidR="009039B8" w:rsidRPr="008563C1" w:rsidTr="004A6927">
        <w:tc>
          <w:tcPr>
            <w:tcW w:w="641" w:type="pct"/>
          </w:tcPr>
          <w:p w:rsidR="009039B8" w:rsidRPr="008563C1" w:rsidRDefault="009039B8" w:rsidP="008D24C9">
            <w:pPr>
              <w:ind w:firstLine="567"/>
              <w:jc w:val="center"/>
              <w:rPr>
                <w:color w:val="000000"/>
              </w:rPr>
            </w:pPr>
            <w:r w:rsidRPr="008563C1">
              <w:rPr>
                <w:color w:val="000000"/>
              </w:rPr>
              <w:t>4</w:t>
            </w:r>
          </w:p>
        </w:tc>
        <w:tc>
          <w:tcPr>
            <w:tcW w:w="4359" w:type="pct"/>
          </w:tcPr>
          <w:p w:rsidR="009039B8" w:rsidRPr="008563C1" w:rsidRDefault="009039B8" w:rsidP="008563C1">
            <w:pPr>
              <w:ind w:firstLine="567"/>
              <w:rPr>
                <w:color w:val="000000"/>
              </w:rPr>
            </w:pPr>
            <w:r w:rsidRPr="008563C1">
              <w:rPr>
                <w:color w:val="000000"/>
              </w:rPr>
              <w:t>Несравнительные исследования, описание клинического случая</w:t>
            </w:r>
          </w:p>
        </w:tc>
      </w:tr>
      <w:tr w:rsidR="009039B8" w:rsidRPr="008563C1" w:rsidTr="004A6927">
        <w:tc>
          <w:tcPr>
            <w:tcW w:w="641" w:type="pct"/>
          </w:tcPr>
          <w:p w:rsidR="009039B8" w:rsidRPr="008563C1" w:rsidRDefault="009039B8" w:rsidP="008D24C9">
            <w:pPr>
              <w:ind w:firstLine="567"/>
              <w:jc w:val="center"/>
              <w:rPr>
                <w:color w:val="000000"/>
              </w:rPr>
            </w:pPr>
            <w:r w:rsidRPr="008563C1">
              <w:rPr>
                <w:color w:val="000000"/>
              </w:rPr>
              <w:t>5</w:t>
            </w:r>
          </w:p>
        </w:tc>
        <w:tc>
          <w:tcPr>
            <w:tcW w:w="4359" w:type="pct"/>
          </w:tcPr>
          <w:p w:rsidR="009039B8" w:rsidRPr="008563C1" w:rsidRDefault="009039B8" w:rsidP="008563C1">
            <w:pPr>
              <w:ind w:firstLine="567"/>
              <w:rPr>
                <w:color w:val="000000"/>
              </w:rPr>
            </w:pPr>
            <w:r w:rsidRPr="008563C1">
              <w:rPr>
                <w:color w:val="000000"/>
              </w:rPr>
              <w:t>Имеется лишь обоснование механизма действия или мнение экспертов</w:t>
            </w:r>
          </w:p>
        </w:tc>
      </w:tr>
    </w:tbl>
    <w:p w:rsidR="009039B8" w:rsidRPr="008563C1" w:rsidRDefault="009039B8" w:rsidP="008563C1">
      <w:pPr>
        <w:pStyle w:val="aff7"/>
        <w:ind w:firstLine="567"/>
        <w:rPr>
          <w:rStyle w:val="aff9"/>
        </w:rPr>
      </w:pPr>
    </w:p>
    <w:p w:rsidR="009039B8" w:rsidRDefault="009039B8" w:rsidP="00BC33E2">
      <w:pPr>
        <w:ind w:firstLine="567"/>
        <w:jc w:val="both"/>
        <w:rPr>
          <w:rFonts w:eastAsia="Calibri"/>
        </w:rPr>
      </w:pPr>
      <w:bookmarkStart w:id="50" w:name="_Ref515967623"/>
      <w:r w:rsidRPr="008563C1">
        <w:rPr>
          <w:b/>
        </w:rPr>
        <w:t xml:space="preserve">Таблица </w:t>
      </w:r>
      <w:r w:rsidR="00E04281" w:rsidRPr="008563C1">
        <w:rPr>
          <w:b/>
        </w:rPr>
        <w:fldChar w:fldCharType="begin"/>
      </w:r>
      <w:r w:rsidRPr="008563C1">
        <w:rPr>
          <w:b/>
        </w:rPr>
        <w:instrText xml:space="preserve"> SEQ Таблица \* ARABIC </w:instrText>
      </w:r>
      <w:r w:rsidR="00E04281" w:rsidRPr="008563C1">
        <w:rPr>
          <w:b/>
        </w:rPr>
        <w:fldChar w:fldCharType="separate"/>
      </w:r>
      <w:r w:rsidRPr="008563C1">
        <w:rPr>
          <w:b/>
          <w:noProof/>
        </w:rPr>
        <w:t>2</w:t>
      </w:r>
      <w:r w:rsidR="00E04281" w:rsidRPr="008563C1">
        <w:rPr>
          <w:b/>
        </w:rPr>
        <w:fldChar w:fldCharType="end"/>
      </w:r>
      <w:bookmarkEnd w:id="50"/>
      <w:r w:rsidRPr="008563C1">
        <w:rPr>
          <w:rFonts w:eastAsia="Calibri"/>
          <w:b/>
        </w:rPr>
        <w:t>.</w:t>
      </w:r>
      <w:r w:rsidRPr="008563C1">
        <w:t xml:space="preserve"> Шкала оценки уровней достоверности доказательств (УДД) </w:t>
      </w:r>
      <w:r w:rsidRPr="008563C1">
        <w:rPr>
          <w:rFonts w:eastAsia="Calibri"/>
        </w:rPr>
        <w:t>для методов профилактики, лечения и реабилитации (профилактических, лечебных, реабилитационных вмешательств)</w:t>
      </w:r>
    </w:p>
    <w:p w:rsidR="00BC33E2" w:rsidRPr="008563C1" w:rsidRDefault="00BC33E2" w:rsidP="008563C1">
      <w:pPr>
        <w:ind w:firstLine="567"/>
      </w:pPr>
    </w:p>
    <w:tbl>
      <w:tblPr>
        <w:tblStyle w:val="5"/>
        <w:tblW w:w="4894" w:type="pct"/>
        <w:tblLook w:val="04A0"/>
      </w:tblPr>
      <w:tblGrid>
        <w:gridCol w:w="1156"/>
        <w:gridCol w:w="8074"/>
      </w:tblGrid>
      <w:tr w:rsidR="009039B8" w:rsidRPr="008563C1" w:rsidTr="004A6927">
        <w:trPr>
          <w:trHeight w:val="825"/>
        </w:trPr>
        <w:tc>
          <w:tcPr>
            <w:tcW w:w="626" w:type="pct"/>
          </w:tcPr>
          <w:p w:rsidR="009039B8" w:rsidRPr="008563C1" w:rsidRDefault="009039B8" w:rsidP="008D24C9">
            <w:pPr>
              <w:jc w:val="center"/>
              <w:rPr>
                <w:b/>
                <w:color w:val="000000"/>
              </w:rPr>
            </w:pPr>
            <w:r w:rsidRPr="008563C1">
              <w:rPr>
                <w:b/>
                <w:color w:val="000000"/>
              </w:rPr>
              <w:t>УДД</w:t>
            </w:r>
          </w:p>
        </w:tc>
        <w:tc>
          <w:tcPr>
            <w:tcW w:w="4374" w:type="pct"/>
          </w:tcPr>
          <w:p w:rsidR="009039B8" w:rsidRPr="008563C1" w:rsidRDefault="009039B8" w:rsidP="008563C1">
            <w:pPr>
              <w:ind w:firstLine="567"/>
              <w:jc w:val="center"/>
              <w:rPr>
                <w:b/>
                <w:color w:val="000000"/>
              </w:rPr>
            </w:pPr>
            <w:r w:rsidRPr="008563C1">
              <w:rPr>
                <w:b/>
                <w:color w:val="000000"/>
              </w:rPr>
              <w:t xml:space="preserve"> Расшифровка </w:t>
            </w:r>
          </w:p>
        </w:tc>
      </w:tr>
      <w:tr w:rsidR="009039B8" w:rsidRPr="008563C1" w:rsidTr="004A6927">
        <w:trPr>
          <w:trHeight w:val="405"/>
        </w:trPr>
        <w:tc>
          <w:tcPr>
            <w:tcW w:w="626" w:type="pct"/>
          </w:tcPr>
          <w:p w:rsidR="009039B8" w:rsidRPr="008563C1" w:rsidRDefault="009039B8" w:rsidP="008563C1">
            <w:pPr>
              <w:ind w:firstLine="567"/>
              <w:jc w:val="center"/>
              <w:rPr>
                <w:color w:val="000000"/>
              </w:rPr>
            </w:pPr>
            <w:r w:rsidRPr="008563C1">
              <w:rPr>
                <w:color w:val="000000"/>
              </w:rPr>
              <w:t>1</w:t>
            </w:r>
          </w:p>
        </w:tc>
        <w:tc>
          <w:tcPr>
            <w:tcW w:w="4374" w:type="pct"/>
          </w:tcPr>
          <w:p w:rsidR="009039B8" w:rsidRPr="008563C1" w:rsidRDefault="009039B8" w:rsidP="008563C1">
            <w:pPr>
              <w:ind w:firstLine="567"/>
              <w:rPr>
                <w:color w:val="000000"/>
              </w:rPr>
            </w:pPr>
            <w:r w:rsidRPr="008563C1">
              <w:rPr>
                <w:color w:val="000000"/>
              </w:rPr>
              <w:t>Систематический обзор РКИ с применением мета-анализа</w:t>
            </w:r>
          </w:p>
        </w:tc>
      </w:tr>
      <w:tr w:rsidR="009039B8" w:rsidRPr="008563C1" w:rsidTr="004A6927">
        <w:trPr>
          <w:trHeight w:val="825"/>
        </w:trPr>
        <w:tc>
          <w:tcPr>
            <w:tcW w:w="626" w:type="pct"/>
          </w:tcPr>
          <w:p w:rsidR="009039B8" w:rsidRPr="008563C1" w:rsidRDefault="009039B8" w:rsidP="008563C1">
            <w:pPr>
              <w:ind w:firstLine="567"/>
              <w:jc w:val="center"/>
              <w:rPr>
                <w:color w:val="000000"/>
                <w:lang w:val="en-US"/>
              </w:rPr>
            </w:pPr>
            <w:r w:rsidRPr="008563C1">
              <w:rPr>
                <w:color w:val="000000"/>
              </w:rPr>
              <w:t>2</w:t>
            </w:r>
          </w:p>
        </w:tc>
        <w:tc>
          <w:tcPr>
            <w:tcW w:w="4374" w:type="pct"/>
          </w:tcPr>
          <w:p w:rsidR="009039B8" w:rsidRPr="008563C1" w:rsidRDefault="009039B8" w:rsidP="008563C1">
            <w:pPr>
              <w:ind w:firstLine="567"/>
              <w:rPr>
                <w:color w:val="000000"/>
              </w:rPr>
            </w:pPr>
            <w:r w:rsidRPr="008563C1">
              <w:rPr>
                <w:color w:val="000000"/>
              </w:rPr>
              <w:t>Отдельные РКИ и систематические обзоры исследований любого дизайна, за исключением РКИ, с применением мета-анализа</w:t>
            </w:r>
          </w:p>
        </w:tc>
      </w:tr>
      <w:tr w:rsidR="009039B8" w:rsidRPr="008563C1" w:rsidTr="004A6927">
        <w:trPr>
          <w:trHeight w:val="825"/>
        </w:trPr>
        <w:tc>
          <w:tcPr>
            <w:tcW w:w="626" w:type="pct"/>
          </w:tcPr>
          <w:p w:rsidR="009039B8" w:rsidRPr="008563C1" w:rsidRDefault="009039B8" w:rsidP="008563C1">
            <w:pPr>
              <w:ind w:firstLine="567"/>
              <w:jc w:val="center"/>
              <w:rPr>
                <w:color w:val="000000"/>
              </w:rPr>
            </w:pPr>
            <w:r w:rsidRPr="008563C1">
              <w:rPr>
                <w:color w:val="000000"/>
              </w:rPr>
              <w:t>3</w:t>
            </w:r>
          </w:p>
        </w:tc>
        <w:tc>
          <w:tcPr>
            <w:tcW w:w="4374" w:type="pct"/>
          </w:tcPr>
          <w:p w:rsidR="009039B8" w:rsidRPr="008563C1" w:rsidRDefault="009039B8" w:rsidP="008563C1">
            <w:pPr>
              <w:ind w:firstLine="567"/>
              <w:rPr>
                <w:color w:val="000000"/>
              </w:rPr>
            </w:pPr>
            <w:r w:rsidRPr="008563C1">
              <w:rPr>
                <w:color w:val="000000"/>
              </w:rPr>
              <w:t>Нерандомизированные сравнительные исследования, в т.ч. когортные исследования</w:t>
            </w:r>
          </w:p>
        </w:tc>
      </w:tr>
      <w:tr w:rsidR="009039B8" w:rsidRPr="008563C1" w:rsidTr="004A6927">
        <w:trPr>
          <w:trHeight w:val="825"/>
        </w:trPr>
        <w:tc>
          <w:tcPr>
            <w:tcW w:w="626" w:type="pct"/>
          </w:tcPr>
          <w:p w:rsidR="009039B8" w:rsidRPr="008563C1" w:rsidRDefault="009039B8" w:rsidP="008563C1">
            <w:pPr>
              <w:ind w:firstLine="567"/>
              <w:jc w:val="center"/>
              <w:rPr>
                <w:color w:val="000000"/>
              </w:rPr>
            </w:pPr>
            <w:r w:rsidRPr="008563C1">
              <w:rPr>
                <w:color w:val="000000"/>
              </w:rPr>
              <w:t>4</w:t>
            </w:r>
          </w:p>
        </w:tc>
        <w:tc>
          <w:tcPr>
            <w:tcW w:w="4374" w:type="pct"/>
          </w:tcPr>
          <w:p w:rsidR="009039B8" w:rsidRPr="008563C1" w:rsidRDefault="009039B8" w:rsidP="008563C1">
            <w:pPr>
              <w:ind w:firstLine="567"/>
              <w:rPr>
                <w:color w:val="000000"/>
              </w:rPr>
            </w:pPr>
            <w:r w:rsidRPr="008563C1">
              <w:rPr>
                <w:color w:val="000000"/>
              </w:rPr>
              <w:t>Несравнительные исследования, описание клинического случая или серии случаев, исследования «случай-контроль»</w:t>
            </w:r>
          </w:p>
        </w:tc>
      </w:tr>
      <w:tr w:rsidR="009039B8" w:rsidRPr="008563C1" w:rsidTr="004A6927">
        <w:trPr>
          <w:trHeight w:val="825"/>
        </w:trPr>
        <w:tc>
          <w:tcPr>
            <w:tcW w:w="626" w:type="pct"/>
          </w:tcPr>
          <w:p w:rsidR="009039B8" w:rsidRPr="008563C1" w:rsidRDefault="009039B8" w:rsidP="008563C1">
            <w:pPr>
              <w:ind w:firstLine="567"/>
              <w:jc w:val="center"/>
              <w:rPr>
                <w:color w:val="000000"/>
              </w:rPr>
            </w:pPr>
            <w:r w:rsidRPr="008563C1">
              <w:rPr>
                <w:color w:val="000000"/>
              </w:rPr>
              <w:t>5</w:t>
            </w:r>
          </w:p>
        </w:tc>
        <w:tc>
          <w:tcPr>
            <w:tcW w:w="4374" w:type="pct"/>
          </w:tcPr>
          <w:p w:rsidR="009039B8" w:rsidRPr="008563C1" w:rsidRDefault="009039B8" w:rsidP="008563C1">
            <w:pPr>
              <w:ind w:firstLine="567"/>
              <w:rPr>
                <w:color w:val="000000"/>
              </w:rPr>
            </w:pPr>
            <w:r w:rsidRPr="008563C1">
              <w:rPr>
                <w:color w:val="000000"/>
              </w:rPr>
              <w:t>Имеется лишь обоснование механизма действия вмешательства (доклинические исследования) или мнение экспертов</w:t>
            </w:r>
          </w:p>
        </w:tc>
      </w:tr>
    </w:tbl>
    <w:p w:rsidR="009039B8" w:rsidRPr="008563C1" w:rsidRDefault="009039B8" w:rsidP="008563C1">
      <w:pPr>
        <w:pStyle w:val="aff7"/>
        <w:ind w:firstLine="567"/>
        <w:rPr>
          <w:rStyle w:val="aff9"/>
        </w:rPr>
      </w:pPr>
    </w:p>
    <w:p w:rsidR="00BC33E2" w:rsidRDefault="00BC33E2">
      <w:pPr>
        <w:spacing w:after="200" w:line="276" w:lineRule="auto"/>
        <w:rPr>
          <w:b/>
        </w:rPr>
      </w:pPr>
      <w:bookmarkStart w:id="51" w:name="_Ref515967732"/>
      <w:r>
        <w:rPr>
          <w:b/>
        </w:rPr>
        <w:br w:type="page"/>
      </w:r>
    </w:p>
    <w:p w:rsidR="009039B8" w:rsidRDefault="009039B8" w:rsidP="00BC33E2">
      <w:pPr>
        <w:ind w:firstLine="567"/>
        <w:jc w:val="both"/>
      </w:pPr>
      <w:r w:rsidRPr="008563C1">
        <w:rPr>
          <w:b/>
        </w:rPr>
        <w:t xml:space="preserve">Таблица </w:t>
      </w:r>
      <w:bookmarkEnd w:id="51"/>
      <w:r w:rsidRPr="008563C1">
        <w:rPr>
          <w:b/>
        </w:rPr>
        <w:t>3.</w:t>
      </w:r>
      <w:r w:rsidRPr="008563C1">
        <w:t xml:space="preserve"> Шкала оценки уровней убедительности рекомендаций (УУР) для методов профилактики, диагностики, лечения и реабилитации (профилактических, диагностических, лечебных, реабилитационных вмешательств)</w:t>
      </w:r>
    </w:p>
    <w:p w:rsidR="00BC33E2" w:rsidRPr="008563C1" w:rsidRDefault="00BC33E2" w:rsidP="00BC33E2"/>
    <w:tbl>
      <w:tblPr>
        <w:tblStyle w:val="5"/>
        <w:tblW w:w="5000" w:type="pct"/>
        <w:tblLook w:val="04A0"/>
      </w:tblPr>
      <w:tblGrid>
        <w:gridCol w:w="1343"/>
        <w:gridCol w:w="8087"/>
      </w:tblGrid>
      <w:tr w:rsidR="009039B8" w:rsidRPr="008563C1" w:rsidTr="007B2F95">
        <w:tc>
          <w:tcPr>
            <w:tcW w:w="712" w:type="pct"/>
          </w:tcPr>
          <w:p w:rsidR="009039B8" w:rsidRPr="008563C1" w:rsidRDefault="009039B8" w:rsidP="008563C1">
            <w:pPr>
              <w:ind w:firstLine="567"/>
              <w:jc w:val="center"/>
              <w:rPr>
                <w:b/>
                <w:color w:val="000000" w:themeColor="text1"/>
              </w:rPr>
            </w:pPr>
            <w:r w:rsidRPr="008563C1">
              <w:rPr>
                <w:b/>
                <w:color w:val="000000" w:themeColor="text1"/>
              </w:rPr>
              <w:t>УУР</w:t>
            </w:r>
          </w:p>
        </w:tc>
        <w:tc>
          <w:tcPr>
            <w:tcW w:w="4288" w:type="pct"/>
          </w:tcPr>
          <w:p w:rsidR="009039B8" w:rsidRPr="008563C1" w:rsidRDefault="009039B8" w:rsidP="008563C1">
            <w:pPr>
              <w:ind w:firstLine="567"/>
              <w:jc w:val="center"/>
              <w:rPr>
                <w:b/>
                <w:color w:val="000000" w:themeColor="text1"/>
              </w:rPr>
            </w:pPr>
            <w:r w:rsidRPr="008563C1">
              <w:rPr>
                <w:b/>
                <w:color w:val="000000" w:themeColor="text1"/>
              </w:rPr>
              <w:t>Расшифровка</w:t>
            </w:r>
          </w:p>
        </w:tc>
      </w:tr>
      <w:tr w:rsidR="009039B8" w:rsidRPr="008563C1" w:rsidTr="007B2F95">
        <w:trPr>
          <w:trHeight w:val="1060"/>
        </w:trPr>
        <w:tc>
          <w:tcPr>
            <w:tcW w:w="712" w:type="pct"/>
          </w:tcPr>
          <w:p w:rsidR="009039B8" w:rsidRPr="008563C1" w:rsidRDefault="009039B8" w:rsidP="008563C1">
            <w:pPr>
              <w:ind w:firstLine="567"/>
              <w:jc w:val="center"/>
              <w:rPr>
                <w:color w:val="000000" w:themeColor="text1"/>
              </w:rPr>
            </w:pPr>
            <w:r w:rsidRPr="008563C1">
              <w:rPr>
                <w:color w:val="000000" w:themeColor="text1"/>
                <w:lang w:val="en-US"/>
              </w:rPr>
              <w:t>A</w:t>
            </w:r>
          </w:p>
        </w:tc>
        <w:tc>
          <w:tcPr>
            <w:tcW w:w="4288" w:type="pct"/>
          </w:tcPr>
          <w:p w:rsidR="009039B8" w:rsidRPr="008563C1" w:rsidRDefault="009039B8" w:rsidP="008563C1">
            <w:pPr>
              <w:ind w:firstLine="567"/>
              <w:rPr>
                <w:color w:val="000000" w:themeColor="text1"/>
              </w:rPr>
            </w:pPr>
            <w:r w:rsidRPr="008563C1">
              <w:rPr>
                <w:color w:val="000000" w:themeColor="text1"/>
              </w:rPr>
              <w:t xml:space="preserve">Сильная рекомендация (все рассматриваемые критерии эффективности (исходы) являются важными, все исследования имеют высокое или удовлетворительное методологическое качество, их выводы по интересующим исходам являются согласованными) </w:t>
            </w:r>
          </w:p>
        </w:tc>
      </w:tr>
      <w:tr w:rsidR="009039B8" w:rsidRPr="008563C1" w:rsidTr="007B2F95">
        <w:trPr>
          <w:trHeight w:val="558"/>
        </w:trPr>
        <w:tc>
          <w:tcPr>
            <w:tcW w:w="712" w:type="pct"/>
          </w:tcPr>
          <w:p w:rsidR="009039B8" w:rsidRPr="008563C1" w:rsidRDefault="009039B8" w:rsidP="008563C1">
            <w:pPr>
              <w:ind w:firstLine="567"/>
              <w:jc w:val="center"/>
              <w:rPr>
                <w:color w:val="000000" w:themeColor="text1"/>
              </w:rPr>
            </w:pPr>
            <w:r w:rsidRPr="008563C1">
              <w:rPr>
                <w:color w:val="000000" w:themeColor="text1"/>
              </w:rPr>
              <w:t>B</w:t>
            </w:r>
          </w:p>
        </w:tc>
        <w:tc>
          <w:tcPr>
            <w:tcW w:w="4288" w:type="pct"/>
          </w:tcPr>
          <w:p w:rsidR="009039B8" w:rsidRPr="008563C1" w:rsidRDefault="009039B8" w:rsidP="008563C1">
            <w:pPr>
              <w:ind w:firstLine="567"/>
              <w:rPr>
                <w:color w:val="000000" w:themeColor="text1"/>
              </w:rPr>
            </w:pPr>
            <w:r w:rsidRPr="008563C1">
              <w:rPr>
                <w:color w:val="000000" w:themeColor="text1"/>
              </w:rPr>
              <w:t xml:space="preserve">Условная рекомендация (не все рассматриваемые критерии эффективности (исходы) являются важными, не все исследования имеют высокое или удовлетворительное методологическое качество и/или их выводы по интересующим исходам не являются согласованными) </w:t>
            </w:r>
          </w:p>
        </w:tc>
      </w:tr>
      <w:tr w:rsidR="009039B8" w:rsidRPr="008563C1" w:rsidTr="007B2F95">
        <w:trPr>
          <w:trHeight w:val="798"/>
        </w:trPr>
        <w:tc>
          <w:tcPr>
            <w:tcW w:w="712" w:type="pct"/>
          </w:tcPr>
          <w:p w:rsidR="009039B8" w:rsidRPr="008563C1" w:rsidRDefault="009039B8" w:rsidP="008563C1">
            <w:pPr>
              <w:ind w:firstLine="567"/>
              <w:jc w:val="center"/>
              <w:rPr>
                <w:color w:val="000000" w:themeColor="text1"/>
              </w:rPr>
            </w:pPr>
            <w:r w:rsidRPr="008563C1">
              <w:rPr>
                <w:color w:val="000000" w:themeColor="text1"/>
              </w:rPr>
              <w:t>C</w:t>
            </w:r>
          </w:p>
        </w:tc>
        <w:tc>
          <w:tcPr>
            <w:tcW w:w="4288" w:type="pct"/>
          </w:tcPr>
          <w:p w:rsidR="009039B8" w:rsidRPr="008563C1" w:rsidRDefault="009039B8" w:rsidP="008563C1">
            <w:pPr>
              <w:ind w:firstLine="567"/>
              <w:rPr>
                <w:color w:val="000000" w:themeColor="text1"/>
              </w:rPr>
            </w:pPr>
            <w:r w:rsidRPr="008563C1">
              <w:rPr>
                <w:color w:val="000000" w:themeColor="text1"/>
              </w:rPr>
              <w:t xml:space="preserve">Слабая рекомендация (отсутствие доказательств надлежащего качества (все рассматриваемые критерии эффективности (исходы) являются неважными, все исследования имеют низкое методологическое качество и их выводы по интересующим исходам не являются согласованными) </w:t>
            </w:r>
          </w:p>
        </w:tc>
      </w:tr>
    </w:tbl>
    <w:p w:rsidR="009039B8" w:rsidRPr="008563C1" w:rsidRDefault="009039B8" w:rsidP="008563C1">
      <w:pPr>
        <w:pStyle w:val="aff7"/>
        <w:ind w:firstLine="567"/>
        <w:rPr>
          <w:rStyle w:val="aff9"/>
        </w:rPr>
      </w:pPr>
    </w:p>
    <w:p w:rsidR="009039B8" w:rsidRPr="008563C1" w:rsidRDefault="009039B8" w:rsidP="008563C1">
      <w:pPr>
        <w:pStyle w:val="aff7"/>
        <w:ind w:firstLine="567"/>
        <w:rPr>
          <w:rFonts w:eastAsiaTheme="minorEastAsia"/>
        </w:rPr>
      </w:pPr>
      <w:r w:rsidRPr="008563C1">
        <w:rPr>
          <w:rStyle w:val="aff9"/>
        </w:rPr>
        <w:t>Порядок обновления клинических рекомендаций.</w:t>
      </w:r>
    </w:p>
    <w:p w:rsidR="009039B8" w:rsidRPr="008563C1" w:rsidRDefault="009039B8" w:rsidP="00BC33E2">
      <w:pPr>
        <w:ind w:firstLine="567"/>
        <w:jc w:val="both"/>
      </w:pPr>
      <w:r w:rsidRPr="008563C1">
        <w:t>Механизм обновления клинических рекомендаций предусматривает их систематическую актуализацию – не реже чем один раз в три года, а также при появлении новых данных с позиции доказательной медицины по вопросам диагностики, лечения, профилактики и реабилитации конкретных заболеваний, наличии обоснованных дополнений/замечаний к ранее утверждённым клиническим рекомендациям, но не чаще 1 раза в 6 месяцев.</w:t>
      </w:r>
    </w:p>
    <w:p w:rsidR="00642613" w:rsidRPr="008563C1" w:rsidRDefault="009039B8" w:rsidP="008563C1">
      <w:pPr>
        <w:pStyle w:val="afff0"/>
        <w:spacing w:before="0"/>
        <w:ind w:firstLine="567"/>
        <w:outlineLvl w:val="9"/>
        <w:rPr>
          <w:rFonts w:cs="Times New Roman"/>
          <w:sz w:val="24"/>
          <w:szCs w:val="24"/>
        </w:rPr>
      </w:pPr>
      <w:r w:rsidRPr="008563C1">
        <w:rPr>
          <w:rFonts w:cs="Times New Roman"/>
          <w:sz w:val="24"/>
          <w:szCs w:val="24"/>
        </w:rPr>
        <w:br w:type="page"/>
      </w:r>
      <w:bookmarkStart w:id="52" w:name="__RefHeading___doc_a3"/>
      <w:bookmarkStart w:id="53" w:name="_Toc430167715"/>
    </w:p>
    <w:p w:rsidR="009039B8" w:rsidRPr="008563C1" w:rsidRDefault="009039B8" w:rsidP="00BC33E2">
      <w:pPr>
        <w:pStyle w:val="afff0"/>
        <w:spacing w:before="0"/>
        <w:jc w:val="left"/>
        <w:outlineLvl w:val="9"/>
        <w:rPr>
          <w:rFonts w:cs="Times New Roman"/>
          <w:sz w:val="24"/>
          <w:szCs w:val="24"/>
        </w:rPr>
      </w:pPr>
      <w:r w:rsidRPr="008563C1">
        <w:rPr>
          <w:rFonts w:cs="Times New Roman"/>
          <w:sz w:val="24"/>
          <w:szCs w:val="24"/>
        </w:rPr>
        <w:t xml:space="preserve">Приложение А3. </w:t>
      </w:r>
      <w:bookmarkEnd w:id="52"/>
      <w:r w:rsidRPr="008563C1">
        <w:rPr>
          <w:rFonts w:cs="Times New Roman"/>
          <w:sz w:val="24"/>
          <w:szCs w:val="24"/>
        </w:rPr>
        <w:t>Справочные материалы, включая соответствие показаний к применению и противопоказаний, способов применения и доз лекарственных препаратов, инструкции по применению лекарственного препарата</w:t>
      </w:r>
      <w:bookmarkEnd w:id="53"/>
    </w:p>
    <w:p w:rsidR="00A77589" w:rsidRDefault="009039B8" w:rsidP="00A77589">
      <w:pPr>
        <w:ind w:firstLine="567"/>
        <w:jc w:val="both"/>
      </w:pPr>
      <w:r w:rsidRPr="008563C1">
        <w:t>Данные клинические рекомендации разработаны с учётом следующих нормативно-правовых документов:</w:t>
      </w:r>
    </w:p>
    <w:p w:rsidR="001247F4" w:rsidRPr="008563C1" w:rsidRDefault="009039B8" w:rsidP="00A77589">
      <w:pPr>
        <w:ind w:firstLine="567"/>
        <w:jc w:val="both"/>
      </w:pPr>
      <w:r w:rsidRPr="008563C1">
        <w:t>Порядок оказания медицинской помощи по профилю «косметология», утвержденный Приказом Министерства здравоохранения Российской Федерации № 924н от 15 ноября 2014</w:t>
      </w:r>
      <w:bookmarkStart w:id="54" w:name="__RefHeading___doc_b"/>
    </w:p>
    <w:bookmarkEnd w:id="54"/>
    <w:p w:rsidR="00502449" w:rsidRPr="008563C1" w:rsidRDefault="00502449" w:rsidP="008563C1">
      <w:pPr>
        <w:ind w:firstLine="567"/>
        <w:rPr>
          <w:highlight w:val="cyan"/>
        </w:rPr>
      </w:pPr>
    </w:p>
    <w:p w:rsidR="00502449" w:rsidRPr="008563C1" w:rsidRDefault="00502449" w:rsidP="008563C1">
      <w:pPr>
        <w:ind w:firstLine="567"/>
        <w:rPr>
          <w:highlight w:val="cyan"/>
        </w:rPr>
      </w:pPr>
    </w:p>
    <w:p w:rsidR="00502449" w:rsidRPr="008563C1" w:rsidRDefault="00502449" w:rsidP="008563C1">
      <w:pPr>
        <w:ind w:firstLine="567"/>
        <w:rPr>
          <w:highlight w:val="cyan"/>
        </w:rPr>
      </w:pPr>
    </w:p>
    <w:p w:rsidR="00502449" w:rsidRPr="008563C1" w:rsidRDefault="00502449" w:rsidP="008563C1">
      <w:pPr>
        <w:ind w:firstLine="567"/>
        <w:rPr>
          <w:highlight w:val="cyan"/>
        </w:rPr>
      </w:pPr>
    </w:p>
    <w:p w:rsidR="00502449" w:rsidRPr="008563C1" w:rsidRDefault="00502449" w:rsidP="008563C1">
      <w:pPr>
        <w:ind w:firstLine="567"/>
        <w:rPr>
          <w:highlight w:val="cyan"/>
        </w:rPr>
      </w:pPr>
    </w:p>
    <w:p w:rsidR="00502449" w:rsidRPr="008563C1" w:rsidRDefault="00502449" w:rsidP="008563C1">
      <w:pPr>
        <w:ind w:firstLine="567"/>
        <w:rPr>
          <w:highlight w:val="cyan"/>
        </w:rPr>
      </w:pPr>
    </w:p>
    <w:p w:rsidR="00502449" w:rsidRPr="008563C1" w:rsidRDefault="00502449" w:rsidP="008563C1">
      <w:pPr>
        <w:ind w:firstLine="567"/>
        <w:rPr>
          <w:highlight w:val="cyan"/>
        </w:rPr>
      </w:pPr>
    </w:p>
    <w:p w:rsidR="00502449" w:rsidRPr="008563C1" w:rsidRDefault="00502449" w:rsidP="008563C1">
      <w:pPr>
        <w:ind w:firstLine="567"/>
        <w:rPr>
          <w:highlight w:val="cyan"/>
        </w:rPr>
      </w:pPr>
    </w:p>
    <w:p w:rsidR="00502449" w:rsidRPr="008563C1" w:rsidRDefault="00502449" w:rsidP="008563C1">
      <w:pPr>
        <w:ind w:firstLine="567"/>
        <w:rPr>
          <w:highlight w:val="cyan"/>
        </w:rPr>
      </w:pPr>
    </w:p>
    <w:p w:rsidR="00502449" w:rsidRPr="008563C1" w:rsidRDefault="00502449" w:rsidP="008563C1">
      <w:pPr>
        <w:ind w:firstLine="567"/>
        <w:rPr>
          <w:highlight w:val="cyan"/>
        </w:rPr>
      </w:pPr>
    </w:p>
    <w:p w:rsidR="00502449" w:rsidRPr="008563C1" w:rsidRDefault="00502449" w:rsidP="008563C1">
      <w:pPr>
        <w:ind w:firstLine="567"/>
        <w:rPr>
          <w:highlight w:val="cyan"/>
        </w:rPr>
      </w:pPr>
    </w:p>
    <w:p w:rsidR="00502449" w:rsidRPr="008563C1" w:rsidRDefault="00502449" w:rsidP="008563C1">
      <w:pPr>
        <w:ind w:firstLine="567"/>
        <w:rPr>
          <w:highlight w:val="cyan"/>
        </w:rPr>
      </w:pPr>
    </w:p>
    <w:p w:rsidR="00502449" w:rsidRPr="008563C1" w:rsidRDefault="00502449" w:rsidP="008563C1">
      <w:pPr>
        <w:ind w:firstLine="567"/>
        <w:rPr>
          <w:highlight w:val="cyan"/>
        </w:rPr>
      </w:pPr>
    </w:p>
    <w:p w:rsidR="00502449" w:rsidRPr="008563C1" w:rsidRDefault="00502449" w:rsidP="008563C1">
      <w:pPr>
        <w:ind w:firstLine="567"/>
        <w:rPr>
          <w:highlight w:val="cyan"/>
        </w:rPr>
      </w:pPr>
    </w:p>
    <w:p w:rsidR="00502449" w:rsidRPr="008563C1" w:rsidRDefault="00502449" w:rsidP="008563C1">
      <w:pPr>
        <w:ind w:firstLine="567"/>
        <w:rPr>
          <w:highlight w:val="cyan"/>
        </w:rPr>
      </w:pPr>
    </w:p>
    <w:p w:rsidR="00502449" w:rsidRPr="008563C1" w:rsidRDefault="00502449" w:rsidP="008563C1">
      <w:pPr>
        <w:ind w:firstLine="567"/>
        <w:rPr>
          <w:highlight w:val="cyan"/>
        </w:rPr>
      </w:pPr>
    </w:p>
    <w:p w:rsidR="00502449" w:rsidRPr="008563C1" w:rsidRDefault="00502449" w:rsidP="008563C1">
      <w:pPr>
        <w:ind w:firstLine="567"/>
        <w:rPr>
          <w:highlight w:val="cyan"/>
        </w:rPr>
      </w:pPr>
    </w:p>
    <w:p w:rsidR="00502449" w:rsidRPr="008563C1" w:rsidRDefault="00502449" w:rsidP="008563C1">
      <w:pPr>
        <w:ind w:firstLine="567"/>
        <w:rPr>
          <w:highlight w:val="cyan"/>
        </w:rPr>
      </w:pPr>
    </w:p>
    <w:p w:rsidR="00502449" w:rsidRPr="008563C1" w:rsidRDefault="00502449" w:rsidP="008563C1">
      <w:pPr>
        <w:ind w:firstLine="567"/>
        <w:rPr>
          <w:highlight w:val="cyan"/>
        </w:rPr>
      </w:pPr>
    </w:p>
    <w:p w:rsidR="00502449" w:rsidRPr="008563C1" w:rsidRDefault="00502449" w:rsidP="008563C1">
      <w:pPr>
        <w:ind w:firstLine="567"/>
        <w:rPr>
          <w:highlight w:val="cyan"/>
        </w:rPr>
      </w:pPr>
    </w:p>
    <w:p w:rsidR="00502449" w:rsidRPr="008563C1" w:rsidRDefault="00502449" w:rsidP="008563C1">
      <w:pPr>
        <w:ind w:firstLine="567"/>
        <w:rPr>
          <w:highlight w:val="cyan"/>
        </w:rPr>
      </w:pPr>
    </w:p>
    <w:p w:rsidR="00502449" w:rsidRPr="008563C1" w:rsidRDefault="00502449" w:rsidP="008563C1">
      <w:pPr>
        <w:ind w:firstLine="567"/>
        <w:rPr>
          <w:highlight w:val="cyan"/>
        </w:rPr>
      </w:pPr>
    </w:p>
    <w:p w:rsidR="00502449" w:rsidRPr="008563C1" w:rsidRDefault="00502449" w:rsidP="008563C1">
      <w:pPr>
        <w:ind w:firstLine="567"/>
        <w:rPr>
          <w:highlight w:val="cyan"/>
        </w:rPr>
      </w:pPr>
    </w:p>
    <w:p w:rsidR="00BC33E2" w:rsidRDefault="00BC33E2" w:rsidP="00BC33E2">
      <w:pPr>
        <w:ind w:left="-1560"/>
        <w:rPr>
          <w:noProof/>
        </w:rPr>
        <w:sectPr w:rsidR="00BC33E2" w:rsidSect="008563C1">
          <w:footerReference w:type="default" r:id="rId8"/>
          <w:pgSz w:w="11906" w:h="16838"/>
          <w:pgMar w:top="1135" w:right="991" w:bottom="709" w:left="1701" w:header="340" w:footer="227" w:gutter="0"/>
          <w:cols w:space="720"/>
          <w:formProt w:val="0"/>
          <w:titlePg/>
          <w:docGrid w:linePitch="360" w:charSpace="-6145"/>
        </w:sectPr>
      </w:pPr>
    </w:p>
    <w:p w:rsidR="005553DC" w:rsidRDefault="005553DC" w:rsidP="005553DC">
      <w:pPr>
        <w:ind w:left="-1560"/>
        <w:rPr>
          <w:noProof/>
        </w:rPr>
      </w:pPr>
      <w:r w:rsidRPr="008563C1">
        <w:rPr>
          <w:noProof/>
        </w:rPr>
        <w:object w:dxaOrig="11685" w:dyaOrig="156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84.25pt;height:780.75pt" o:ole="">
            <v:imagedata r:id="rId9" o:title=""/>
          </v:shape>
          <o:OLEObject Type="Embed" ProgID="Word.Document.12" ShapeID="_x0000_i1025" DrawAspect="Content" ObjectID="_1687857746" r:id="rId10">
            <o:FieldCodes>\s</o:FieldCodes>
          </o:OLEObject>
        </w:object>
      </w:r>
      <w:bookmarkStart w:id="55" w:name="__RefHeading___doc_v"/>
      <w:bookmarkStart w:id="56" w:name="_Toc430167716"/>
    </w:p>
    <w:p w:rsidR="009039B8" w:rsidRPr="008563C1" w:rsidRDefault="009039B8" w:rsidP="005553DC">
      <w:pPr>
        <w:ind w:left="-285" w:firstLine="852"/>
      </w:pPr>
      <w:r w:rsidRPr="005553DC">
        <w:rPr>
          <w:rFonts w:eastAsia="Sans"/>
          <w:b/>
          <w:lang w:eastAsia="en-US"/>
        </w:rPr>
        <w:t>Приложение В. Информация для пациент</w:t>
      </w:r>
      <w:bookmarkEnd w:id="55"/>
      <w:r w:rsidRPr="005553DC">
        <w:rPr>
          <w:rFonts w:eastAsia="Sans"/>
          <w:b/>
          <w:lang w:eastAsia="en-US"/>
        </w:rPr>
        <w:t>а</w:t>
      </w:r>
      <w:bookmarkEnd w:id="56"/>
    </w:p>
    <w:p w:rsidR="009039B8" w:rsidRPr="008563C1" w:rsidRDefault="009039B8" w:rsidP="008563C1">
      <w:pPr>
        <w:pStyle w:val="10"/>
        <w:spacing w:before="0"/>
        <w:ind w:firstLine="567"/>
      </w:pPr>
    </w:p>
    <w:p w:rsidR="009039B8" w:rsidRPr="008563C1" w:rsidRDefault="00C77B32" w:rsidP="00BC33E2">
      <w:pPr>
        <w:pStyle w:val="aff7"/>
        <w:spacing w:line="360" w:lineRule="auto"/>
        <w:ind w:firstLine="567"/>
        <w:jc w:val="both"/>
      </w:pPr>
      <w:r w:rsidRPr="008563C1">
        <w:t>Для уменьшения выраженности клинических проявлений пациентам необходимо придерживаться следующих правил:</w:t>
      </w:r>
    </w:p>
    <w:p w:rsidR="00C77B32" w:rsidRPr="008563C1" w:rsidRDefault="00C77B32" w:rsidP="00016F0B">
      <w:pPr>
        <w:pStyle w:val="af9"/>
        <w:numPr>
          <w:ilvl w:val="0"/>
          <w:numId w:val="6"/>
        </w:numPr>
        <w:shd w:val="clear" w:color="auto" w:fill="FFFFFF"/>
        <w:spacing w:beforeAutospacing="0" w:afterAutospacing="0" w:line="360" w:lineRule="auto"/>
        <w:ind w:left="0" w:firstLine="567"/>
        <w:jc w:val="both"/>
      </w:pPr>
      <w:r w:rsidRPr="008563C1">
        <w:t>принимать  душ два раза в день;</w:t>
      </w:r>
    </w:p>
    <w:p w:rsidR="00C77B32" w:rsidRPr="008563C1" w:rsidRDefault="00C77B32" w:rsidP="00016F0B">
      <w:pPr>
        <w:pStyle w:val="af9"/>
        <w:numPr>
          <w:ilvl w:val="0"/>
          <w:numId w:val="6"/>
        </w:numPr>
        <w:shd w:val="clear" w:color="auto" w:fill="FFFFFF"/>
        <w:spacing w:beforeAutospacing="0" w:afterAutospacing="0" w:line="360" w:lineRule="auto"/>
        <w:ind w:left="0" w:firstLine="567"/>
        <w:jc w:val="both"/>
      </w:pPr>
      <w:r w:rsidRPr="008563C1">
        <w:t>следить за комнатной температурой (оптимальные показатели 20-25 градусов), одеваться по погоде;</w:t>
      </w:r>
    </w:p>
    <w:p w:rsidR="00C77B32" w:rsidRPr="008563C1" w:rsidRDefault="00C77B32" w:rsidP="00016F0B">
      <w:pPr>
        <w:pStyle w:val="af9"/>
        <w:numPr>
          <w:ilvl w:val="0"/>
          <w:numId w:val="6"/>
        </w:numPr>
        <w:shd w:val="clear" w:color="auto" w:fill="FFFFFF"/>
        <w:spacing w:beforeAutospacing="0" w:afterAutospacing="0" w:line="360" w:lineRule="auto"/>
        <w:ind w:left="0" w:firstLine="567"/>
        <w:jc w:val="both"/>
      </w:pPr>
      <w:r w:rsidRPr="008563C1">
        <w:t>выбирать одежду из натуральных тканей (хлопок или лен), которые легко пропускают воздух,ежедневно менять нательное белье;</w:t>
      </w:r>
    </w:p>
    <w:p w:rsidR="00C77B32" w:rsidRPr="008563C1" w:rsidRDefault="00C77B32" w:rsidP="00016F0B">
      <w:pPr>
        <w:pStyle w:val="af9"/>
        <w:numPr>
          <w:ilvl w:val="0"/>
          <w:numId w:val="6"/>
        </w:numPr>
        <w:shd w:val="clear" w:color="auto" w:fill="FFFFFF"/>
        <w:spacing w:beforeAutospacing="0" w:afterAutospacing="0" w:line="360" w:lineRule="auto"/>
        <w:ind w:left="0" w:firstLine="567"/>
        <w:jc w:val="both"/>
      </w:pPr>
      <w:r w:rsidRPr="008563C1">
        <w:t>использовать постельное белье натуральных тканей, которое необходимо менять один-два раза в неделю;</w:t>
      </w:r>
    </w:p>
    <w:p w:rsidR="00C77B32" w:rsidRPr="008563C1" w:rsidRDefault="00C77B32" w:rsidP="00016F0B">
      <w:pPr>
        <w:pStyle w:val="af9"/>
        <w:numPr>
          <w:ilvl w:val="0"/>
          <w:numId w:val="6"/>
        </w:numPr>
        <w:shd w:val="clear" w:color="auto" w:fill="FFFFFF"/>
        <w:spacing w:beforeAutospacing="0" w:afterAutospacing="0" w:line="360" w:lineRule="auto"/>
        <w:ind w:left="0" w:firstLine="567"/>
        <w:jc w:val="both"/>
        <w:rPr>
          <w:b/>
        </w:rPr>
      </w:pPr>
      <w:r w:rsidRPr="008563C1">
        <w:t>в жаркую погоду избегать излишней физической активности.</w:t>
      </w:r>
    </w:p>
    <w:p w:rsidR="009039B8" w:rsidRPr="008563C1" w:rsidRDefault="009039B8" w:rsidP="008563C1">
      <w:pPr>
        <w:pStyle w:val="afff0"/>
        <w:spacing w:before="0"/>
        <w:ind w:firstLine="567"/>
        <w:jc w:val="left"/>
        <w:rPr>
          <w:rFonts w:cs="Times New Roman"/>
          <w:sz w:val="24"/>
          <w:szCs w:val="24"/>
        </w:rPr>
      </w:pPr>
      <w:r w:rsidRPr="008563C1">
        <w:rPr>
          <w:rFonts w:cs="Times New Roman"/>
          <w:sz w:val="24"/>
          <w:szCs w:val="24"/>
        </w:rPr>
        <w:br w:type="page"/>
      </w:r>
      <w:bookmarkStart w:id="57" w:name="__RefHeading___doc_g"/>
      <w:bookmarkStart w:id="58" w:name="_Toc430167718"/>
      <w:r w:rsidRPr="008563C1">
        <w:rPr>
          <w:rFonts w:cs="Times New Roman"/>
          <w:sz w:val="24"/>
          <w:szCs w:val="24"/>
        </w:rPr>
        <w:t>Приложение</w:t>
      </w:r>
      <w:bookmarkEnd w:id="57"/>
      <w:r w:rsidRPr="008563C1">
        <w:rPr>
          <w:rFonts w:cs="Times New Roman"/>
          <w:sz w:val="24"/>
          <w:szCs w:val="24"/>
        </w:rPr>
        <w:t xml:space="preserve"> Г1. Шкалы оценки, вопросники</w:t>
      </w:r>
      <w:r w:rsidR="00A22EA8" w:rsidRPr="008563C1">
        <w:rPr>
          <w:rFonts w:cs="Times New Roman"/>
          <w:sz w:val="24"/>
          <w:szCs w:val="24"/>
        </w:rPr>
        <w:t xml:space="preserve"> и другие оценочные инструмент </w:t>
      </w:r>
      <w:r w:rsidRPr="008563C1">
        <w:rPr>
          <w:rFonts w:cs="Times New Roman"/>
          <w:sz w:val="24"/>
          <w:szCs w:val="24"/>
        </w:rPr>
        <w:t>состояния пациента, приведенные в клинических рекомендациях</w:t>
      </w:r>
      <w:bookmarkEnd w:id="58"/>
    </w:p>
    <w:p w:rsidR="009039B8" w:rsidRPr="008563C1" w:rsidRDefault="00BB7FD6" w:rsidP="00BC33E2">
      <w:pPr>
        <w:spacing w:line="360" w:lineRule="auto"/>
        <w:ind w:firstLine="567"/>
        <w:jc w:val="both"/>
        <w:rPr>
          <w:lang w:bidi="ru-RU"/>
        </w:rPr>
      </w:pPr>
      <w:r w:rsidRPr="008563C1">
        <w:rPr>
          <w:b/>
          <w:u w:val="single"/>
          <w:lang w:bidi="ru-RU"/>
        </w:rPr>
        <w:t>Оценка результатов лечения</w:t>
      </w:r>
      <w:r w:rsidR="00C87457" w:rsidRPr="008563C1">
        <w:rPr>
          <w:b/>
          <w:lang w:bidi="ru-RU"/>
        </w:rPr>
        <w:t>(</w:t>
      </w:r>
      <w:r w:rsidRPr="008563C1">
        <w:rPr>
          <w:lang w:bidi="ru-RU"/>
        </w:rPr>
        <w:t>проводится по 5-бальной шкале</w:t>
      </w:r>
      <w:r w:rsidR="00C87457" w:rsidRPr="008563C1">
        <w:rPr>
          <w:lang w:bidi="ru-RU"/>
        </w:rPr>
        <w:t>):</w:t>
      </w:r>
    </w:p>
    <w:p w:rsidR="00C87457" w:rsidRPr="008563C1" w:rsidRDefault="00C87457" w:rsidP="00016F0B">
      <w:pPr>
        <w:pStyle w:val="afb"/>
        <w:numPr>
          <w:ilvl w:val="0"/>
          <w:numId w:val="13"/>
        </w:numPr>
        <w:spacing w:line="360" w:lineRule="auto"/>
        <w:ind w:left="0" w:firstLine="567"/>
        <w:jc w:val="both"/>
        <w:rPr>
          <w:lang w:bidi="ru-RU"/>
        </w:rPr>
      </w:pPr>
      <w:r w:rsidRPr="008563C1">
        <w:rPr>
          <w:lang w:bidi="ru-RU"/>
        </w:rPr>
        <w:t>1  – ухудшение,</w:t>
      </w:r>
    </w:p>
    <w:p w:rsidR="00C87457" w:rsidRPr="008563C1" w:rsidRDefault="00C87457" w:rsidP="00016F0B">
      <w:pPr>
        <w:pStyle w:val="afb"/>
        <w:numPr>
          <w:ilvl w:val="0"/>
          <w:numId w:val="13"/>
        </w:numPr>
        <w:spacing w:line="360" w:lineRule="auto"/>
        <w:ind w:left="0" w:firstLine="567"/>
        <w:jc w:val="both"/>
        <w:rPr>
          <w:lang w:bidi="ru-RU"/>
        </w:rPr>
      </w:pPr>
      <w:r w:rsidRPr="008563C1">
        <w:rPr>
          <w:lang w:bidi="ru-RU"/>
        </w:rPr>
        <w:t>2  – без изменений,</w:t>
      </w:r>
    </w:p>
    <w:p w:rsidR="00C87457" w:rsidRPr="008563C1" w:rsidRDefault="00C87457" w:rsidP="00016F0B">
      <w:pPr>
        <w:pStyle w:val="afb"/>
        <w:numPr>
          <w:ilvl w:val="0"/>
          <w:numId w:val="13"/>
        </w:numPr>
        <w:spacing w:line="360" w:lineRule="auto"/>
        <w:ind w:left="0" w:firstLine="567"/>
        <w:jc w:val="both"/>
        <w:rPr>
          <w:lang w:bidi="ru-RU"/>
        </w:rPr>
      </w:pPr>
      <w:r w:rsidRPr="008563C1">
        <w:rPr>
          <w:lang w:bidi="ru-RU"/>
        </w:rPr>
        <w:t>3 – незначительное улучшение,</w:t>
      </w:r>
    </w:p>
    <w:p w:rsidR="00C87457" w:rsidRPr="008563C1" w:rsidRDefault="00C87457" w:rsidP="00016F0B">
      <w:pPr>
        <w:pStyle w:val="afb"/>
        <w:numPr>
          <w:ilvl w:val="0"/>
          <w:numId w:val="13"/>
        </w:numPr>
        <w:spacing w:line="360" w:lineRule="auto"/>
        <w:ind w:left="0" w:firstLine="567"/>
        <w:jc w:val="both"/>
        <w:rPr>
          <w:lang w:bidi="ru-RU"/>
        </w:rPr>
      </w:pPr>
      <w:r w:rsidRPr="008563C1">
        <w:rPr>
          <w:lang w:bidi="ru-RU"/>
        </w:rPr>
        <w:t>4 – значительное улучшение,</w:t>
      </w:r>
    </w:p>
    <w:p w:rsidR="00C87457" w:rsidRPr="008563C1" w:rsidRDefault="00C87457" w:rsidP="00016F0B">
      <w:pPr>
        <w:pStyle w:val="afb"/>
        <w:numPr>
          <w:ilvl w:val="0"/>
          <w:numId w:val="13"/>
        </w:numPr>
        <w:spacing w:line="360" w:lineRule="auto"/>
        <w:ind w:left="0" w:firstLine="567"/>
        <w:jc w:val="both"/>
        <w:rPr>
          <w:lang w:bidi="ru-RU"/>
        </w:rPr>
      </w:pPr>
      <w:r w:rsidRPr="008563C1">
        <w:rPr>
          <w:lang w:bidi="ru-RU"/>
        </w:rPr>
        <w:t>5 – выраженный результат</w:t>
      </w:r>
      <w:r w:rsidR="004379DF" w:rsidRPr="008563C1">
        <w:rPr>
          <w:lang w:bidi="ru-RU"/>
        </w:rPr>
        <w:t>.</w:t>
      </w:r>
    </w:p>
    <w:p w:rsidR="00C87457" w:rsidRPr="008563C1" w:rsidRDefault="00C87457" w:rsidP="00BC33E2">
      <w:pPr>
        <w:spacing w:line="360" w:lineRule="auto"/>
        <w:ind w:firstLine="567"/>
        <w:jc w:val="both"/>
        <w:rPr>
          <w:lang w:bidi="ru-RU"/>
        </w:rPr>
      </w:pPr>
      <w:r w:rsidRPr="008563C1">
        <w:rPr>
          <w:b/>
          <w:u w:val="single"/>
          <w:lang w:bidi="ru-RU"/>
        </w:rPr>
        <w:t xml:space="preserve">Оценка удовлетворенности результатами лечения  </w:t>
      </w:r>
      <w:r w:rsidRPr="008563C1">
        <w:rPr>
          <w:b/>
          <w:lang w:bidi="ru-RU"/>
        </w:rPr>
        <w:t>(</w:t>
      </w:r>
      <w:r w:rsidRPr="008563C1">
        <w:rPr>
          <w:lang w:bidi="ru-RU"/>
        </w:rPr>
        <w:t>проводится по 5-бальной шкале):</w:t>
      </w:r>
    </w:p>
    <w:p w:rsidR="00C87457" w:rsidRPr="008563C1" w:rsidRDefault="00C87457" w:rsidP="00016F0B">
      <w:pPr>
        <w:pStyle w:val="afb"/>
        <w:numPr>
          <w:ilvl w:val="0"/>
          <w:numId w:val="14"/>
        </w:numPr>
        <w:spacing w:line="360" w:lineRule="auto"/>
        <w:ind w:left="0" w:firstLine="567"/>
        <w:jc w:val="both"/>
        <w:rPr>
          <w:b/>
          <w:u w:val="single"/>
          <w:lang w:bidi="ru-RU"/>
        </w:rPr>
      </w:pPr>
      <w:r w:rsidRPr="008563C1">
        <w:rPr>
          <w:lang w:bidi="ru-RU"/>
        </w:rPr>
        <w:t>1 балл – нет эффекта,</w:t>
      </w:r>
    </w:p>
    <w:p w:rsidR="00C87457" w:rsidRPr="008563C1" w:rsidRDefault="00C87457" w:rsidP="00016F0B">
      <w:pPr>
        <w:pStyle w:val="afb"/>
        <w:numPr>
          <w:ilvl w:val="0"/>
          <w:numId w:val="14"/>
        </w:numPr>
        <w:spacing w:line="360" w:lineRule="auto"/>
        <w:ind w:left="0" w:firstLine="567"/>
        <w:jc w:val="both"/>
        <w:rPr>
          <w:b/>
          <w:u w:val="single"/>
          <w:lang w:bidi="ru-RU"/>
        </w:rPr>
      </w:pPr>
      <w:r w:rsidRPr="008563C1">
        <w:rPr>
          <w:lang w:bidi="ru-RU"/>
        </w:rPr>
        <w:t>2 балла –</w:t>
      </w:r>
      <w:r w:rsidR="004379DF" w:rsidRPr="008563C1">
        <w:rPr>
          <w:lang w:bidi="ru-RU"/>
        </w:rPr>
        <w:t xml:space="preserve"> маловыраженный результат,</w:t>
      </w:r>
    </w:p>
    <w:p w:rsidR="004379DF" w:rsidRPr="008563C1" w:rsidRDefault="004379DF" w:rsidP="00016F0B">
      <w:pPr>
        <w:pStyle w:val="afb"/>
        <w:numPr>
          <w:ilvl w:val="0"/>
          <w:numId w:val="14"/>
        </w:numPr>
        <w:spacing w:line="360" w:lineRule="auto"/>
        <w:ind w:left="0" w:firstLine="567"/>
        <w:jc w:val="both"/>
        <w:rPr>
          <w:b/>
          <w:u w:val="single"/>
          <w:lang w:bidi="ru-RU"/>
        </w:rPr>
      </w:pPr>
      <w:r w:rsidRPr="008563C1">
        <w:rPr>
          <w:lang w:bidi="ru-RU"/>
        </w:rPr>
        <w:t>3 балла – удовлетворительный результат,</w:t>
      </w:r>
    </w:p>
    <w:p w:rsidR="004379DF" w:rsidRPr="008563C1" w:rsidRDefault="004379DF" w:rsidP="00016F0B">
      <w:pPr>
        <w:pStyle w:val="afb"/>
        <w:numPr>
          <w:ilvl w:val="0"/>
          <w:numId w:val="14"/>
        </w:numPr>
        <w:spacing w:line="360" w:lineRule="auto"/>
        <w:ind w:left="0" w:firstLine="567"/>
        <w:jc w:val="both"/>
        <w:rPr>
          <w:b/>
          <w:u w:val="single"/>
          <w:lang w:bidi="ru-RU"/>
        </w:rPr>
      </w:pPr>
      <w:r w:rsidRPr="008563C1">
        <w:rPr>
          <w:lang w:bidi="ru-RU"/>
        </w:rPr>
        <w:t>4 балла – хороший результат,</w:t>
      </w:r>
    </w:p>
    <w:p w:rsidR="004379DF" w:rsidRPr="008563C1" w:rsidRDefault="004379DF" w:rsidP="00016F0B">
      <w:pPr>
        <w:pStyle w:val="afb"/>
        <w:numPr>
          <w:ilvl w:val="0"/>
          <w:numId w:val="14"/>
        </w:numPr>
        <w:spacing w:line="360" w:lineRule="auto"/>
        <w:ind w:left="0" w:firstLine="567"/>
        <w:jc w:val="both"/>
        <w:rPr>
          <w:b/>
          <w:u w:val="single"/>
          <w:lang w:bidi="ru-RU"/>
        </w:rPr>
      </w:pPr>
      <w:r w:rsidRPr="008563C1">
        <w:rPr>
          <w:lang w:bidi="ru-RU"/>
        </w:rPr>
        <w:t>5 баллов – очень хороший результат.</w:t>
      </w:r>
    </w:p>
    <w:p w:rsidR="009E3DFC" w:rsidRPr="008563C1" w:rsidRDefault="009E3DFC" w:rsidP="008563C1">
      <w:pPr>
        <w:spacing w:after="200" w:line="276" w:lineRule="auto"/>
        <w:ind w:firstLine="567"/>
        <w:rPr>
          <w:lang w:bidi="ru-RU"/>
        </w:rPr>
      </w:pPr>
      <w:r w:rsidRPr="008563C1">
        <w:rPr>
          <w:lang w:bidi="ru-RU"/>
        </w:rPr>
        <w:br w:type="page"/>
      </w:r>
    </w:p>
    <w:p w:rsidR="00A22EA8" w:rsidRPr="008563C1" w:rsidRDefault="00A22EA8" w:rsidP="008563C1">
      <w:pPr>
        <w:pStyle w:val="afb"/>
        <w:ind w:left="0" w:firstLine="567"/>
        <w:rPr>
          <w:lang w:bidi="ru-RU"/>
        </w:rPr>
      </w:pPr>
    </w:p>
    <w:p w:rsidR="00A22EA8" w:rsidRDefault="00A22EA8" w:rsidP="008563C1">
      <w:pPr>
        <w:pStyle w:val="2"/>
        <w:spacing w:before="0"/>
        <w:ind w:firstLine="567"/>
        <w:rPr>
          <w:u w:val="none"/>
        </w:rPr>
      </w:pPr>
      <w:r w:rsidRPr="008563C1">
        <w:rPr>
          <w:u w:val="none"/>
          <w:lang w:bidi="ru-RU"/>
        </w:rPr>
        <w:t>Приложение Г2. Аналоговая шкала для</w:t>
      </w:r>
      <w:r w:rsidRPr="008563C1">
        <w:rPr>
          <w:u w:val="none"/>
        </w:rPr>
        <w:t xml:space="preserve"> оценки выраженности потоотделения и эффективности лечения.</w:t>
      </w:r>
    </w:p>
    <w:p w:rsidR="00221694" w:rsidRPr="008563C1" w:rsidRDefault="00221694" w:rsidP="008563C1">
      <w:pPr>
        <w:pStyle w:val="2"/>
        <w:spacing w:before="0"/>
        <w:ind w:firstLine="567"/>
        <w:rPr>
          <w:u w:val="none"/>
          <w:lang w:bidi="ru-RU"/>
        </w:rPr>
      </w:pPr>
    </w:p>
    <w:p w:rsidR="00A22EA8" w:rsidRPr="008563C1" w:rsidRDefault="00A22EA8" w:rsidP="00BC33E2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  <w:u w:val="none"/>
        </w:rPr>
        <w:t xml:space="preserve">Интенсивность потоотделения можно определить: </w:t>
      </w:r>
    </w:p>
    <w:p w:rsidR="00A22EA8" w:rsidRPr="008563C1" w:rsidRDefault="00A22EA8" w:rsidP="00016F0B">
      <w:pPr>
        <w:pStyle w:val="2"/>
        <w:numPr>
          <w:ilvl w:val="0"/>
          <w:numId w:val="10"/>
        </w:numPr>
        <w:spacing w:before="0" w:line="360" w:lineRule="auto"/>
        <w:ind w:left="0" w:firstLine="567"/>
        <w:jc w:val="both"/>
        <w:rPr>
          <w:b w:val="0"/>
          <w:u w:val="none"/>
        </w:rPr>
      </w:pPr>
      <w:r w:rsidRPr="008563C1">
        <w:rPr>
          <w:b w:val="0"/>
          <w:u w:val="none"/>
        </w:rPr>
        <w:t xml:space="preserve">по 100-бальной шкале (0 баллов – отсутствие каких-либо патологических симптомов, 100 баллов – максимальная их выраженность) </w:t>
      </w:r>
    </w:p>
    <w:p w:rsidR="00A22EA8" w:rsidRPr="008563C1" w:rsidRDefault="00A22EA8" w:rsidP="00016F0B">
      <w:pPr>
        <w:pStyle w:val="2"/>
        <w:numPr>
          <w:ilvl w:val="0"/>
          <w:numId w:val="10"/>
        </w:numPr>
        <w:spacing w:before="0" w:line="360" w:lineRule="auto"/>
        <w:ind w:left="0" w:firstLine="567"/>
        <w:jc w:val="both"/>
        <w:rPr>
          <w:b w:val="0"/>
          <w:u w:val="none"/>
        </w:rPr>
      </w:pPr>
      <w:r w:rsidRPr="008563C1">
        <w:rPr>
          <w:b w:val="0"/>
          <w:u w:val="none"/>
        </w:rPr>
        <w:t xml:space="preserve">по шкале  оценки тяжести гипергидроза </w:t>
      </w:r>
      <w:r w:rsidR="00221694">
        <w:rPr>
          <w:b w:val="0"/>
          <w:u w:val="none"/>
        </w:rPr>
        <w:t xml:space="preserve">– </w:t>
      </w:r>
      <w:r w:rsidRPr="008563C1">
        <w:rPr>
          <w:b w:val="0"/>
          <w:u w:val="none"/>
          <w:lang w:val="en-US"/>
        </w:rPr>
        <w:t>HDSS</w:t>
      </w:r>
      <w:r w:rsidR="00221694">
        <w:rPr>
          <w:b w:val="0"/>
          <w:u w:val="none"/>
        </w:rPr>
        <w:t xml:space="preserve"> </w:t>
      </w:r>
      <w:r w:rsidR="00B82A23">
        <w:rPr>
          <w:b w:val="0"/>
          <w:u w:val="none"/>
        </w:rPr>
        <w:t>(</w:t>
      </w:r>
      <w:r w:rsidRPr="008563C1">
        <w:rPr>
          <w:b w:val="0"/>
          <w:u w:val="none"/>
          <w:lang w:val="en-US"/>
        </w:rPr>
        <w:t>Hiperhidrosis</w:t>
      </w:r>
      <w:r w:rsidR="00B82A23">
        <w:rPr>
          <w:b w:val="0"/>
          <w:u w:val="none"/>
        </w:rPr>
        <w:t xml:space="preserve"> </w:t>
      </w:r>
      <w:r w:rsidRPr="008563C1">
        <w:rPr>
          <w:b w:val="0"/>
          <w:u w:val="none"/>
          <w:lang w:val="en-US"/>
        </w:rPr>
        <w:t>Desease</w:t>
      </w:r>
      <w:r w:rsidR="00B82A23">
        <w:rPr>
          <w:b w:val="0"/>
          <w:u w:val="none"/>
        </w:rPr>
        <w:t xml:space="preserve"> </w:t>
      </w:r>
      <w:r w:rsidRPr="008563C1">
        <w:rPr>
          <w:b w:val="0"/>
          <w:u w:val="none"/>
          <w:lang w:val="en-US"/>
        </w:rPr>
        <w:t>Severity</w:t>
      </w:r>
      <w:r w:rsidR="00B82A23">
        <w:rPr>
          <w:b w:val="0"/>
          <w:u w:val="none"/>
        </w:rPr>
        <w:t xml:space="preserve"> </w:t>
      </w:r>
      <w:r w:rsidRPr="008563C1">
        <w:rPr>
          <w:b w:val="0"/>
          <w:u w:val="none"/>
          <w:lang w:val="en-US"/>
        </w:rPr>
        <w:t>Scale</w:t>
      </w:r>
      <w:r w:rsidRPr="008563C1">
        <w:rPr>
          <w:b w:val="0"/>
          <w:u w:val="none"/>
        </w:rPr>
        <w:t>). Пациенту в устной или письменной форме задаётся вопрос: «Как бы Вы оценили выраженность/интенсивность вашего потоотделения?»</w:t>
      </w:r>
    </w:p>
    <w:p w:rsidR="00A22EA8" w:rsidRPr="008563C1" w:rsidRDefault="00A22EA8" w:rsidP="00BC33E2">
      <w:pPr>
        <w:pStyle w:val="2"/>
        <w:spacing w:before="0" w:line="360" w:lineRule="auto"/>
        <w:ind w:firstLine="567"/>
        <w:jc w:val="both"/>
        <w:rPr>
          <w:b w:val="0"/>
          <w:u w:val="none"/>
        </w:rPr>
      </w:pPr>
      <w:r w:rsidRPr="008563C1">
        <w:rPr>
          <w:b w:val="0"/>
          <w:u w:val="none"/>
        </w:rPr>
        <w:t>Варианты ответов:</w:t>
      </w:r>
    </w:p>
    <w:p w:rsidR="00A22EA8" w:rsidRPr="008563C1" w:rsidRDefault="00A22EA8" w:rsidP="00016F0B">
      <w:pPr>
        <w:pStyle w:val="afb"/>
        <w:numPr>
          <w:ilvl w:val="0"/>
          <w:numId w:val="11"/>
        </w:numPr>
        <w:shd w:val="clear" w:color="auto" w:fill="FFFFFF"/>
        <w:spacing w:line="360" w:lineRule="auto"/>
        <w:ind w:left="0" w:firstLine="567"/>
        <w:jc w:val="both"/>
        <w:textAlignment w:val="top"/>
      </w:pPr>
      <w:r w:rsidRPr="008563C1">
        <w:t>1 балл</w:t>
      </w:r>
      <w:r w:rsidRPr="008563C1">
        <w:rPr>
          <w:b/>
        </w:rPr>
        <w:t xml:space="preserve"> -  </w:t>
      </w:r>
      <w:r w:rsidRPr="008563C1">
        <w:t>Мое подмышечное потоотделение незаметно и никогда не мешает моей ежедневной    активности</w:t>
      </w:r>
    </w:p>
    <w:p w:rsidR="00A22EA8" w:rsidRPr="008563C1" w:rsidRDefault="00A22EA8" w:rsidP="00016F0B">
      <w:pPr>
        <w:pStyle w:val="afb"/>
        <w:numPr>
          <w:ilvl w:val="0"/>
          <w:numId w:val="11"/>
        </w:numPr>
        <w:shd w:val="clear" w:color="auto" w:fill="FFFFFF"/>
        <w:spacing w:line="360" w:lineRule="auto"/>
        <w:ind w:left="0" w:firstLine="567"/>
        <w:jc w:val="both"/>
        <w:textAlignment w:val="top"/>
      </w:pPr>
      <w:r w:rsidRPr="008563C1">
        <w:t>2 балла - Мое подмышечное потоотделение терпимо, но иногда мешает моей ежедневной активности</w:t>
      </w:r>
    </w:p>
    <w:p w:rsidR="00A22EA8" w:rsidRPr="008563C1" w:rsidRDefault="00A22EA8" w:rsidP="00016F0B">
      <w:pPr>
        <w:pStyle w:val="afb"/>
        <w:numPr>
          <w:ilvl w:val="0"/>
          <w:numId w:val="11"/>
        </w:numPr>
        <w:shd w:val="clear" w:color="auto" w:fill="FFFFFF"/>
        <w:spacing w:line="360" w:lineRule="auto"/>
        <w:ind w:left="0" w:firstLine="567"/>
        <w:jc w:val="both"/>
        <w:textAlignment w:val="top"/>
      </w:pPr>
      <w:r w:rsidRPr="008563C1">
        <w:t>3 балла - Мое подмышечное потоотделение едва терпимо и часто мешает моей ежедневной активности</w:t>
      </w:r>
    </w:p>
    <w:p w:rsidR="00A22EA8" w:rsidRPr="008563C1" w:rsidRDefault="00A22EA8" w:rsidP="00016F0B">
      <w:pPr>
        <w:pStyle w:val="afb"/>
        <w:numPr>
          <w:ilvl w:val="0"/>
          <w:numId w:val="11"/>
        </w:numPr>
        <w:shd w:val="clear" w:color="auto" w:fill="FFFFFF"/>
        <w:spacing w:line="360" w:lineRule="auto"/>
        <w:ind w:left="0" w:firstLine="567"/>
        <w:jc w:val="both"/>
        <w:textAlignment w:val="top"/>
      </w:pPr>
      <w:r w:rsidRPr="008563C1">
        <w:t>4 балла - Мое подмышечное потоотделение невыносимо и постоянно мешает моей ежедневной активности</w:t>
      </w:r>
    </w:p>
    <w:p w:rsidR="00A22EA8" w:rsidRPr="008563C1" w:rsidRDefault="00A22EA8" w:rsidP="00BC33E2">
      <w:pPr>
        <w:shd w:val="clear" w:color="auto" w:fill="FFFFFF"/>
        <w:spacing w:line="360" w:lineRule="auto"/>
        <w:ind w:firstLine="567"/>
        <w:jc w:val="both"/>
        <w:textAlignment w:val="top"/>
      </w:pPr>
      <w:r w:rsidRPr="008563C1">
        <w:t xml:space="preserve"> Оценивание результатов:</w:t>
      </w:r>
    </w:p>
    <w:p w:rsidR="00A22EA8" w:rsidRPr="008563C1" w:rsidRDefault="00A22EA8" w:rsidP="00016F0B">
      <w:pPr>
        <w:pStyle w:val="afb"/>
        <w:numPr>
          <w:ilvl w:val="0"/>
          <w:numId w:val="12"/>
        </w:numPr>
        <w:shd w:val="clear" w:color="auto" w:fill="FFFFFF"/>
        <w:spacing w:line="360" w:lineRule="auto"/>
        <w:ind w:left="0" w:firstLine="567"/>
        <w:jc w:val="both"/>
        <w:textAlignment w:val="top"/>
      </w:pPr>
      <w:r w:rsidRPr="008563C1">
        <w:t>1 или 2 балла соответствуют  легким формам гипергидроза.</w:t>
      </w:r>
    </w:p>
    <w:p w:rsidR="00A22EA8" w:rsidRPr="008563C1" w:rsidRDefault="00A22EA8" w:rsidP="00016F0B">
      <w:pPr>
        <w:pStyle w:val="afb"/>
        <w:numPr>
          <w:ilvl w:val="0"/>
          <w:numId w:val="12"/>
        </w:numPr>
        <w:shd w:val="clear" w:color="auto" w:fill="FFFFFF"/>
        <w:spacing w:line="360" w:lineRule="auto"/>
        <w:ind w:left="0" w:firstLine="567"/>
        <w:jc w:val="both"/>
        <w:textAlignment w:val="top"/>
      </w:pPr>
      <w:r w:rsidRPr="008563C1">
        <w:t>3 или 4 балла соответствуют  тяжелым формам гипергидроза.</w:t>
      </w:r>
    </w:p>
    <w:p w:rsidR="00EB642A" w:rsidRPr="008563C1" w:rsidRDefault="00A22EA8" w:rsidP="00BC33E2">
      <w:pPr>
        <w:shd w:val="clear" w:color="auto" w:fill="FFFFFF"/>
        <w:spacing w:line="360" w:lineRule="auto"/>
        <w:ind w:firstLine="567"/>
        <w:jc w:val="both"/>
        <w:textAlignment w:val="top"/>
      </w:pPr>
      <w:r w:rsidRPr="008563C1">
        <w:t>Данная шкала может использоваться для оценки эффективности лечения и степени удовлетворенности пациента. Изменение на 1 балл соответствует улучшению на  50%, на 2 балла – на 75% от исходного состояния.</w:t>
      </w:r>
    </w:p>
    <w:sectPr w:rsidR="00EB642A" w:rsidRPr="008563C1" w:rsidSect="005553DC">
      <w:pgSz w:w="11906" w:h="16838"/>
      <w:pgMar w:top="397" w:right="992" w:bottom="709" w:left="1701" w:header="340" w:footer="227" w:gutter="0"/>
      <w:cols w:space="720"/>
      <w:formProt w:val="0"/>
      <w:titlePg/>
      <w:docGrid w:linePitch="360" w:charSpace="-6145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972AAA" w16cid:durableId="2371161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3CE" w:rsidRDefault="00F223CE" w:rsidP="005A5CDB">
      <w:r>
        <w:separator/>
      </w:r>
    </w:p>
  </w:endnote>
  <w:endnote w:type="continuationSeparator" w:id="0">
    <w:p w:rsidR="00F223CE" w:rsidRDefault="00F223CE" w:rsidP="005A5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2351219"/>
      <w:docPartObj>
        <w:docPartGallery w:val="Page Numbers (Bottom of Page)"/>
        <w:docPartUnique/>
      </w:docPartObj>
    </w:sdtPr>
    <w:sdtContent>
      <w:p w:rsidR="00221694" w:rsidRDefault="00E04281">
        <w:pPr>
          <w:pStyle w:val="af8"/>
          <w:jc w:val="center"/>
        </w:pPr>
        <w:r>
          <w:rPr>
            <w:noProof/>
          </w:rPr>
          <w:fldChar w:fldCharType="begin"/>
        </w:r>
        <w:r w:rsidR="00221694">
          <w:rPr>
            <w:noProof/>
          </w:rPr>
          <w:instrText>PAGE</w:instrText>
        </w:r>
        <w:r>
          <w:rPr>
            <w:noProof/>
          </w:rPr>
          <w:fldChar w:fldCharType="separate"/>
        </w:r>
        <w:r w:rsidR="00250098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3CE" w:rsidRDefault="00F223CE" w:rsidP="005A5CDB">
      <w:r>
        <w:separator/>
      </w:r>
    </w:p>
  </w:footnote>
  <w:footnote w:type="continuationSeparator" w:id="0">
    <w:p w:rsidR="00F223CE" w:rsidRDefault="00F223CE" w:rsidP="005A5C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29F"/>
    <w:multiLevelType w:val="hybridMultilevel"/>
    <w:tmpl w:val="E876BE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670C3D"/>
    <w:multiLevelType w:val="hybridMultilevel"/>
    <w:tmpl w:val="67A81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D0C48"/>
    <w:multiLevelType w:val="multilevel"/>
    <w:tmpl w:val="8A7C2A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B46781"/>
    <w:multiLevelType w:val="hybridMultilevel"/>
    <w:tmpl w:val="1D080D1C"/>
    <w:lvl w:ilvl="0" w:tplc="BA7A75D6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622A5E"/>
    <w:multiLevelType w:val="hybridMultilevel"/>
    <w:tmpl w:val="1304D65E"/>
    <w:lvl w:ilvl="0" w:tplc="BA7A75D6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EC331B"/>
    <w:multiLevelType w:val="hybridMultilevel"/>
    <w:tmpl w:val="8BC4489A"/>
    <w:lvl w:ilvl="0" w:tplc="041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6">
    <w:nsid w:val="262752E4"/>
    <w:multiLevelType w:val="hybridMultilevel"/>
    <w:tmpl w:val="9C4A484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2A180DC9"/>
    <w:multiLevelType w:val="hybridMultilevel"/>
    <w:tmpl w:val="C14C1B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0B0916"/>
    <w:multiLevelType w:val="multilevel"/>
    <w:tmpl w:val="999208C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9">
    <w:nsid w:val="2ED6759A"/>
    <w:multiLevelType w:val="hybridMultilevel"/>
    <w:tmpl w:val="083AFAF6"/>
    <w:lvl w:ilvl="0" w:tplc="75C449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2C5081"/>
    <w:multiLevelType w:val="hybridMultilevel"/>
    <w:tmpl w:val="6A1E60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F80F9D"/>
    <w:multiLevelType w:val="hybridMultilevel"/>
    <w:tmpl w:val="51C67644"/>
    <w:lvl w:ilvl="0" w:tplc="BA7A75D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A97284"/>
    <w:multiLevelType w:val="hybridMultilevel"/>
    <w:tmpl w:val="FDD44C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C790608"/>
    <w:multiLevelType w:val="hybridMultilevel"/>
    <w:tmpl w:val="3B9C4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68559C"/>
    <w:multiLevelType w:val="hybridMultilevel"/>
    <w:tmpl w:val="165406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4963965"/>
    <w:multiLevelType w:val="hybridMultilevel"/>
    <w:tmpl w:val="5EF09AD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56D57828"/>
    <w:multiLevelType w:val="hybridMultilevel"/>
    <w:tmpl w:val="051A2E54"/>
    <w:lvl w:ilvl="0" w:tplc="9CFE2CFA">
      <w:start w:val="1"/>
      <w:numFmt w:val="bullet"/>
      <w:pStyle w:val="a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A6107B"/>
    <w:multiLevelType w:val="hybridMultilevel"/>
    <w:tmpl w:val="D8586832"/>
    <w:lvl w:ilvl="0" w:tplc="B2C4787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>
    <w:nsid w:val="5CD817D3"/>
    <w:multiLevelType w:val="hybridMultilevel"/>
    <w:tmpl w:val="3D4E5634"/>
    <w:lvl w:ilvl="0" w:tplc="BA7A75D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5E416C"/>
    <w:multiLevelType w:val="multilevel"/>
    <w:tmpl w:val="241CCB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AA35FD"/>
    <w:multiLevelType w:val="multilevel"/>
    <w:tmpl w:val="79984E7E"/>
    <w:lvl w:ilvl="0">
      <w:start w:val="1"/>
      <w:numFmt w:val="bullet"/>
      <w:pStyle w:val="1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580D15"/>
    <w:multiLevelType w:val="hybridMultilevel"/>
    <w:tmpl w:val="1408FE7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7"/>
  </w:num>
  <w:num w:numId="4">
    <w:abstractNumId w:val="9"/>
  </w:num>
  <w:num w:numId="5">
    <w:abstractNumId w:val="1"/>
  </w:num>
  <w:num w:numId="6">
    <w:abstractNumId w:val="10"/>
  </w:num>
  <w:num w:numId="7">
    <w:abstractNumId w:val="0"/>
  </w:num>
  <w:num w:numId="8">
    <w:abstractNumId w:val="14"/>
  </w:num>
  <w:num w:numId="9">
    <w:abstractNumId w:val="12"/>
  </w:num>
  <w:num w:numId="10">
    <w:abstractNumId w:val="6"/>
  </w:num>
  <w:num w:numId="11">
    <w:abstractNumId w:val="11"/>
  </w:num>
  <w:num w:numId="12">
    <w:abstractNumId w:val="18"/>
  </w:num>
  <w:num w:numId="13">
    <w:abstractNumId w:val="3"/>
  </w:num>
  <w:num w:numId="14">
    <w:abstractNumId w:val="4"/>
  </w:num>
  <w:num w:numId="15">
    <w:abstractNumId w:val="13"/>
  </w:num>
  <w:num w:numId="16">
    <w:abstractNumId w:val="15"/>
  </w:num>
  <w:num w:numId="17">
    <w:abstractNumId w:val="5"/>
  </w:num>
  <w:num w:numId="18">
    <w:abstractNumId w:val="17"/>
  </w:num>
  <w:num w:numId="19">
    <w:abstractNumId w:val="8"/>
  </w:num>
  <w:num w:numId="20">
    <w:abstractNumId w:val="2"/>
  </w:num>
  <w:num w:numId="21">
    <w:abstractNumId w:val="21"/>
  </w:num>
  <w:num w:numId="22">
    <w:abstractNumId w:val="19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8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039B8"/>
    <w:rsid w:val="0000407F"/>
    <w:rsid w:val="000058E1"/>
    <w:rsid w:val="00007591"/>
    <w:rsid w:val="000146EE"/>
    <w:rsid w:val="00016F0B"/>
    <w:rsid w:val="00023BEE"/>
    <w:rsid w:val="00026F51"/>
    <w:rsid w:val="00027066"/>
    <w:rsid w:val="000747E2"/>
    <w:rsid w:val="00080429"/>
    <w:rsid w:val="00083505"/>
    <w:rsid w:val="00093D48"/>
    <w:rsid w:val="000957B7"/>
    <w:rsid w:val="000A1B70"/>
    <w:rsid w:val="000B2705"/>
    <w:rsid w:val="000B39BD"/>
    <w:rsid w:val="000D415A"/>
    <w:rsid w:val="000D4855"/>
    <w:rsid w:val="000F5674"/>
    <w:rsid w:val="001027E1"/>
    <w:rsid w:val="0010324A"/>
    <w:rsid w:val="00111849"/>
    <w:rsid w:val="001247F4"/>
    <w:rsid w:val="0012636A"/>
    <w:rsid w:val="00142191"/>
    <w:rsid w:val="00146F6A"/>
    <w:rsid w:val="0015091C"/>
    <w:rsid w:val="00165972"/>
    <w:rsid w:val="00182A45"/>
    <w:rsid w:val="001A0EC7"/>
    <w:rsid w:val="001B6479"/>
    <w:rsid w:val="001C39FD"/>
    <w:rsid w:val="001C67D5"/>
    <w:rsid w:val="001D591B"/>
    <w:rsid w:val="001E2460"/>
    <w:rsid w:val="0020244F"/>
    <w:rsid w:val="00202B0A"/>
    <w:rsid w:val="00215D8B"/>
    <w:rsid w:val="00221035"/>
    <w:rsid w:val="00221694"/>
    <w:rsid w:val="00227DF7"/>
    <w:rsid w:val="00250098"/>
    <w:rsid w:val="002721BF"/>
    <w:rsid w:val="00276249"/>
    <w:rsid w:val="00286386"/>
    <w:rsid w:val="0029635A"/>
    <w:rsid w:val="002C7643"/>
    <w:rsid w:val="002E2242"/>
    <w:rsid w:val="00305EB2"/>
    <w:rsid w:val="00310F16"/>
    <w:rsid w:val="00312617"/>
    <w:rsid w:val="00320F48"/>
    <w:rsid w:val="00324C8F"/>
    <w:rsid w:val="00344F22"/>
    <w:rsid w:val="003451B4"/>
    <w:rsid w:val="003603B0"/>
    <w:rsid w:val="0038297B"/>
    <w:rsid w:val="00386731"/>
    <w:rsid w:val="003907E9"/>
    <w:rsid w:val="003A3DF2"/>
    <w:rsid w:val="003C03CB"/>
    <w:rsid w:val="003E4F61"/>
    <w:rsid w:val="003F7665"/>
    <w:rsid w:val="003F76EA"/>
    <w:rsid w:val="004013FA"/>
    <w:rsid w:val="004151E8"/>
    <w:rsid w:val="00427899"/>
    <w:rsid w:val="00430F83"/>
    <w:rsid w:val="0043357A"/>
    <w:rsid w:val="004379DF"/>
    <w:rsid w:val="00446BA8"/>
    <w:rsid w:val="00450578"/>
    <w:rsid w:val="00480C21"/>
    <w:rsid w:val="00486189"/>
    <w:rsid w:val="00494B14"/>
    <w:rsid w:val="00497AE8"/>
    <w:rsid w:val="004A5078"/>
    <w:rsid w:val="004A6515"/>
    <w:rsid w:val="004A6927"/>
    <w:rsid w:val="004D7F24"/>
    <w:rsid w:val="004F3BFE"/>
    <w:rsid w:val="00502449"/>
    <w:rsid w:val="00520BCD"/>
    <w:rsid w:val="005271B7"/>
    <w:rsid w:val="005307C8"/>
    <w:rsid w:val="00536911"/>
    <w:rsid w:val="005402A9"/>
    <w:rsid w:val="005553DC"/>
    <w:rsid w:val="00574230"/>
    <w:rsid w:val="00587D3C"/>
    <w:rsid w:val="005A5CDB"/>
    <w:rsid w:val="005A6DA5"/>
    <w:rsid w:val="005B58A3"/>
    <w:rsid w:val="005D1D01"/>
    <w:rsid w:val="005D299A"/>
    <w:rsid w:val="005E0D1F"/>
    <w:rsid w:val="005F53A4"/>
    <w:rsid w:val="005F5697"/>
    <w:rsid w:val="00615FB7"/>
    <w:rsid w:val="00623ECE"/>
    <w:rsid w:val="006241CF"/>
    <w:rsid w:val="006315D5"/>
    <w:rsid w:val="00642613"/>
    <w:rsid w:val="00645DCA"/>
    <w:rsid w:val="00664810"/>
    <w:rsid w:val="00672370"/>
    <w:rsid w:val="00673C7C"/>
    <w:rsid w:val="00675E14"/>
    <w:rsid w:val="006944B5"/>
    <w:rsid w:val="00695C2F"/>
    <w:rsid w:val="006A0F90"/>
    <w:rsid w:val="006C137C"/>
    <w:rsid w:val="006E0353"/>
    <w:rsid w:val="00702A6D"/>
    <w:rsid w:val="00706E46"/>
    <w:rsid w:val="00710EF6"/>
    <w:rsid w:val="00747FA2"/>
    <w:rsid w:val="00750B0A"/>
    <w:rsid w:val="0075386C"/>
    <w:rsid w:val="00765C07"/>
    <w:rsid w:val="00770235"/>
    <w:rsid w:val="00793C00"/>
    <w:rsid w:val="007A48E0"/>
    <w:rsid w:val="007A749B"/>
    <w:rsid w:val="007B2969"/>
    <w:rsid w:val="007B2F95"/>
    <w:rsid w:val="007B47D4"/>
    <w:rsid w:val="007B4A47"/>
    <w:rsid w:val="007B54E2"/>
    <w:rsid w:val="007F5DFF"/>
    <w:rsid w:val="007F607F"/>
    <w:rsid w:val="00801E0C"/>
    <w:rsid w:val="00802E99"/>
    <w:rsid w:val="00825446"/>
    <w:rsid w:val="008336CC"/>
    <w:rsid w:val="00842C2E"/>
    <w:rsid w:val="008563C1"/>
    <w:rsid w:val="00863974"/>
    <w:rsid w:val="00866AD6"/>
    <w:rsid w:val="008A6FC7"/>
    <w:rsid w:val="008B63C0"/>
    <w:rsid w:val="008D24C9"/>
    <w:rsid w:val="008D6DA8"/>
    <w:rsid w:val="008E12CE"/>
    <w:rsid w:val="008E3198"/>
    <w:rsid w:val="008F47DF"/>
    <w:rsid w:val="00901BE0"/>
    <w:rsid w:val="00903471"/>
    <w:rsid w:val="009039B8"/>
    <w:rsid w:val="00953CC4"/>
    <w:rsid w:val="00956DA6"/>
    <w:rsid w:val="00965662"/>
    <w:rsid w:val="00996C8F"/>
    <w:rsid w:val="009A66FA"/>
    <w:rsid w:val="009A7321"/>
    <w:rsid w:val="009C5F2B"/>
    <w:rsid w:val="009D0F3F"/>
    <w:rsid w:val="009E3DFC"/>
    <w:rsid w:val="009E6EB2"/>
    <w:rsid w:val="00A01594"/>
    <w:rsid w:val="00A0373B"/>
    <w:rsid w:val="00A10710"/>
    <w:rsid w:val="00A224A2"/>
    <w:rsid w:val="00A22EA8"/>
    <w:rsid w:val="00A237E8"/>
    <w:rsid w:val="00A40214"/>
    <w:rsid w:val="00A479B7"/>
    <w:rsid w:val="00A53F18"/>
    <w:rsid w:val="00A66ECF"/>
    <w:rsid w:val="00A77589"/>
    <w:rsid w:val="00A820FA"/>
    <w:rsid w:val="00A93E36"/>
    <w:rsid w:val="00A94D9E"/>
    <w:rsid w:val="00AB36BD"/>
    <w:rsid w:val="00AB398A"/>
    <w:rsid w:val="00AC5204"/>
    <w:rsid w:val="00AC61C1"/>
    <w:rsid w:val="00AF098C"/>
    <w:rsid w:val="00AF3D73"/>
    <w:rsid w:val="00AF4B58"/>
    <w:rsid w:val="00B04F3E"/>
    <w:rsid w:val="00B21C2A"/>
    <w:rsid w:val="00B34029"/>
    <w:rsid w:val="00B3565B"/>
    <w:rsid w:val="00B35881"/>
    <w:rsid w:val="00B51F0F"/>
    <w:rsid w:val="00B67119"/>
    <w:rsid w:val="00B712FD"/>
    <w:rsid w:val="00B73CA9"/>
    <w:rsid w:val="00B82A23"/>
    <w:rsid w:val="00B8722F"/>
    <w:rsid w:val="00B87286"/>
    <w:rsid w:val="00B97A01"/>
    <w:rsid w:val="00B97F5C"/>
    <w:rsid w:val="00BB7AB0"/>
    <w:rsid w:val="00BB7FD6"/>
    <w:rsid w:val="00BC1AD4"/>
    <w:rsid w:val="00BC33E2"/>
    <w:rsid w:val="00BC3F97"/>
    <w:rsid w:val="00BC6EDA"/>
    <w:rsid w:val="00BE5070"/>
    <w:rsid w:val="00BF2757"/>
    <w:rsid w:val="00BF7F71"/>
    <w:rsid w:val="00C0197A"/>
    <w:rsid w:val="00C04495"/>
    <w:rsid w:val="00C23A78"/>
    <w:rsid w:val="00C36C73"/>
    <w:rsid w:val="00C52EDC"/>
    <w:rsid w:val="00C77B32"/>
    <w:rsid w:val="00C83C51"/>
    <w:rsid w:val="00C87457"/>
    <w:rsid w:val="00CA62F3"/>
    <w:rsid w:val="00CA79D6"/>
    <w:rsid w:val="00CA7E89"/>
    <w:rsid w:val="00CC68F3"/>
    <w:rsid w:val="00CE7582"/>
    <w:rsid w:val="00CF1900"/>
    <w:rsid w:val="00D13E75"/>
    <w:rsid w:val="00D26131"/>
    <w:rsid w:val="00D4203C"/>
    <w:rsid w:val="00D45983"/>
    <w:rsid w:val="00D63F84"/>
    <w:rsid w:val="00D65411"/>
    <w:rsid w:val="00D75477"/>
    <w:rsid w:val="00D769CA"/>
    <w:rsid w:val="00D87DD4"/>
    <w:rsid w:val="00D9658C"/>
    <w:rsid w:val="00DA1DDF"/>
    <w:rsid w:val="00DB76A8"/>
    <w:rsid w:val="00DC50C9"/>
    <w:rsid w:val="00DC580A"/>
    <w:rsid w:val="00DE112F"/>
    <w:rsid w:val="00DE32FE"/>
    <w:rsid w:val="00DF7C3F"/>
    <w:rsid w:val="00E04281"/>
    <w:rsid w:val="00E04955"/>
    <w:rsid w:val="00E21AC0"/>
    <w:rsid w:val="00E24903"/>
    <w:rsid w:val="00E26646"/>
    <w:rsid w:val="00E43CFB"/>
    <w:rsid w:val="00E445DE"/>
    <w:rsid w:val="00EA0482"/>
    <w:rsid w:val="00EA7142"/>
    <w:rsid w:val="00EB240E"/>
    <w:rsid w:val="00EB642A"/>
    <w:rsid w:val="00EC37C2"/>
    <w:rsid w:val="00ED2AC3"/>
    <w:rsid w:val="00ED3287"/>
    <w:rsid w:val="00EE31D8"/>
    <w:rsid w:val="00EE3893"/>
    <w:rsid w:val="00F006B2"/>
    <w:rsid w:val="00F02D91"/>
    <w:rsid w:val="00F10CEB"/>
    <w:rsid w:val="00F223CE"/>
    <w:rsid w:val="00F35101"/>
    <w:rsid w:val="00F51470"/>
    <w:rsid w:val="00F52CD4"/>
    <w:rsid w:val="00F53610"/>
    <w:rsid w:val="00F53AB7"/>
    <w:rsid w:val="00F618BE"/>
    <w:rsid w:val="00F7113A"/>
    <w:rsid w:val="00F827C8"/>
    <w:rsid w:val="00F83AE3"/>
    <w:rsid w:val="00F92A00"/>
    <w:rsid w:val="00F92BEB"/>
    <w:rsid w:val="00FB2C3F"/>
    <w:rsid w:val="00FB3E26"/>
    <w:rsid w:val="00FB3EB7"/>
    <w:rsid w:val="00FC02D2"/>
    <w:rsid w:val="00FD0210"/>
    <w:rsid w:val="00FE02F6"/>
    <w:rsid w:val="00FE0E18"/>
    <w:rsid w:val="00FE4809"/>
    <w:rsid w:val="00FF1911"/>
    <w:rsid w:val="00FF6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/>
    <w:lsdException w:name="caption" w:uiPriority="0" w:qFormat="1"/>
    <w:lsdException w:name="footnote reference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рмины"/>
    <w:qFormat/>
    <w:rsid w:val="008A6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2"/>
    <w:link w:val="11"/>
    <w:uiPriority w:val="9"/>
    <w:rsid w:val="009039B8"/>
    <w:pPr>
      <w:outlineLvl w:val="0"/>
    </w:pPr>
  </w:style>
  <w:style w:type="paragraph" w:styleId="2">
    <w:name w:val="heading 2"/>
    <w:aliases w:val="Наим. подраздела"/>
    <w:basedOn w:val="a1"/>
    <w:link w:val="20"/>
    <w:uiPriority w:val="9"/>
    <w:unhideWhenUsed/>
    <w:qFormat/>
    <w:rsid w:val="009039B8"/>
    <w:pPr>
      <w:outlineLvl w:val="1"/>
    </w:pPr>
  </w:style>
  <w:style w:type="paragraph" w:styleId="3">
    <w:name w:val="heading 3"/>
    <w:basedOn w:val="a0"/>
    <w:next w:val="a0"/>
    <w:link w:val="30"/>
    <w:uiPriority w:val="9"/>
    <w:unhideWhenUsed/>
    <w:qFormat/>
    <w:rsid w:val="00706E4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4">
    <w:name w:val="heading 4"/>
    <w:basedOn w:val="a0"/>
    <w:next w:val="a0"/>
    <w:link w:val="40"/>
    <w:uiPriority w:val="9"/>
    <w:unhideWhenUsed/>
    <w:qFormat/>
    <w:rsid w:val="00446BA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Subtitle"/>
    <w:basedOn w:val="a0"/>
    <w:link w:val="12"/>
    <w:uiPriority w:val="11"/>
    <w:rsid w:val="009039B8"/>
    <w:pPr>
      <w:suppressAutoHyphens/>
      <w:spacing w:before="240"/>
    </w:pPr>
    <w:rPr>
      <w:b/>
      <w:u w:val="single"/>
    </w:rPr>
  </w:style>
  <w:style w:type="character" w:customStyle="1" w:styleId="12">
    <w:name w:val="Подзаголовок Знак1"/>
    <w:basedOn w:val="a2"/>
    <w:link w:val="a1"/>
    <w:uiPriority w:val="11"/>
    <w:rsid w:val="009039B8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20">
    <w:name w:val="Заголовок 2 Знак"/>
    <w:aliases w:val="Наим. подраздела Знак"/>
    <w:basedOn w:val="a2"/>
    <w:link w:val="2"/>
    <w:uiPriority w:val="9"/>
    <w:qFormat/>
    <w:rsid w:val="009039B8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11">
    <w:name w:val="Заголовок 1 Знак"/>
    <w:basedOn w:val="a2"/>
    <w:link w:val="10"/>
    <w:uiPriority w:val="9"/>
    <w:qFormat/>
    <w:rsid w:val="009039B8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a5">
    <w:name w:val="Верхний колонтитул Знак"/>
    <w:basedOn w:val="a2"/>
    <w:uiPriority w:val="99"/>
    <w:rsid w:val="009039B8"/>
  </w:style>
  <w:style w:type="character" w:customStyle="1" w:styleId="a6">
    <w:name w:val="Нижний колонтитул Знак"/>
    <w:basedOn w:val="a2"/>
    <w:uiPriority w:val="99"/>
    <w:rsid w:val="009039B8"/>
  </w:style>
  <w:style w:type="character" w:customStyle="1" w:styleId="apple-converted-space">
    <w:name w:val="apple-converted-space"/>
    <w:basedOn w:val="a2"/>
    <w:rsid w:val="009039B8"/>
  </w:style>
  <w:style w:type="character" w:customStyle="1" w:styleId="-">
    <w:name w:val="Интернет-ссылка"/>
    <w:basedOn w:val="a2"/>
    <w:uiPriority w:val="99"/>
    <w:unhideWhenUsed/>
    <w:rsid w:val="009039B8"/>
    <w:rPr>
      <w:color w:val="0000FF"/>
      <w:u w:val="single"/>
    </w:rPr>
  </w:style>
  <w:style w:type="character" w:customStyle="1" w:styleId="a7">
    <w:name w:val="Подзаголовок Знак"/>
    <w:basedOn w:val="a2"/>
    <w:uiPriority w:val="11"/>
    <w:rsid w:val="009039B8"/>
    <w:rPr>
      <w:rFonts w:ascii="Times New Roman" w:hAnsi="Times New Roman" w:cs="Times New Roman"/>
      <w:b/>
      <w:sz w:val="24"/>
      <w:szCs w:val="24"/>
      <w:u w:val="single"/>
    </w:rPr>
  </w:style>
  <w:style w:type="character" w:styleId="a8">
    <w:name w:val="Subtle Reference"/>
    <w:uiPriority w:val="31"/>
    <w:rsid w:val="009039B8"/>
    <w:rPr>
      <w:rFonts w:ascii="Times New Roman" w:hAnsi="Times New Roman" w:cs="Times New Roman"/>
      <w:b/>
      <w:sz w:val="24"/>
      <w:szCs w:val="24"/>
    </w:rPr>
  </w:style>
  <w:style w:type="character" w:customStyle="1" w:styleId="a9">
    <w:name w:val="Абзац списка Знак"/>
    <w:basedOn w:val="a2"/>
    <w:rsid w:val="009039B8"/>
  </w:style>
  <w:style w:type="character" w:customStyle="1" w:styleId="aa">
    <w:name w:val="Без интервала Знак"/>
    <w:basedOn w:val="a9"/>
    <w:uiPriority w:val="1"/>
    <w:rsid w:val="009039B8"/>
    <w:rPr>
      <w:rFonts w:ascii="Times New Roman" w:hAnsi="Times New Roman" w:cs="Times New Roman"/>
      <w:sz w:val="24"/>
      <w:szCs w:val="24"/>
    </w:rPr>
  </w:style>
  <w:style w:type="character" w:customStyle="1" w:styleId="ab">
    <w:name w:val="УД Знак"/>
    <w:basedOn w:val="aa"/>
    <w:rsid w:val="009039B8"/>
    <w:rPr>
      <w:rFonts w:ascii="Times New Roman" w:hAnsi="Times New Roman" w:cs="Times New Roman"/>
      <w:b/>
      <w:sz w:val="24"/>
      <w:szCs w:val="24"/>
    </w:rPr>
  </w:style>
  <w:style w:type="character" w:customStyle="1" w:styleId="ac">
    <w:name w:val="Ком Знак"/>
    <w:basedOn w:val="a9"/>
    <w:rsid w:val="009039B8"/>
    <w:rPr>
      <w:rFonts w:ascii="Times New Roman" w:hAnsi="Times New Roman" w:cs="Times New Roman"/>
      <w:i/>
      <w:sz w:val="24"/>
      <w:szCs w:val="24"/>
    </w:rPr>
  </w:style>
  <w:style w:type="character" w:customStyle="1" w:styleId="ad">
    <w:name w:val="Текст примечания Знак"/>
    <w:basedOn w:val="a2"/>
    <w:uiPriority w:val="99"/>
    <w:qFormat/>
    <w:rsid w:val="009039B8"/>
    <w:rPr>
      <w:rFonts w:ascii="Times New Roman" w:hAnsi="Times New Roman"/>
      <w:sz w:val="20"/>
      <w:szCs w:val="20"/>
    </w:rPr>
  </w:style>
  <w:style w:type="character" w:customStyle="1" w:styleId="ae">
    <w:name w:val="Название Знак"/>
    <w:basedOn w:val="a2"/>
    <w:uiPriority w:val="10"/>
    <w:rsid w:val="009039B8"/>
    <w:rPr>
      <w:rFonts w:ascii="Times New Roman" w:eastAsiaTheme="majorEastAsia" w:hAnsi="Times New Roman" w:cstheme="majorBidi"/>
      <w:spacing w:val="-10"/>
      <w:sz w:val="28"/>
      <w:szCs w:val="56"/>
      <w:u w:val="single"/>
    </w:rPr>
  </w:style>
  <w:style w:type="character" w:customStyle="1" w:styleId="pop-slug-vol">
    <w:name w:val="pop-slug-vol"/>
    <w:uiPriority w:val="99"/>
    <w:rsid w:val="009039B8"/>
    <w:rPr>
      <w:rFonts w:cs="Times New Roman"/>
    </w:rPr>
  </w:style>
  <w:style w:type="character" w:customStyle="1" w:styleId="af">
    <w:name w:val="Текст сноски Знак"/>
    <w:basedOn w:val="a2"/>
    <w:uiPriority w:val="99"/>
    <w:rsid w:val="009039B8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unhideWhenUsed/>
    <w:qFormat/>
    <w:rsid w:val="009039B8"/>
    <w:rPr>
      <w:vertAlign w:val="superscript"/>
    </w:rPr>
  </w:style>
  <w:style w:type="character" w:customStyle="1" w:styleId="Normal1">
    <w:name w:val="Normal1 Знак"/>
    <w:basedOn w:val="a2"/>
    <w:link w:val="Normal1"/>
    <w:uiPriority w:val="99"/>
    <w:rsid w:val="009039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Стиль1 Знак"/>
    <w:basedOn w:val="Normal1"/>
    <w:rsid w:val="009039B8"/>
    <w:rPr>
      <w:rFonts w:ascii="Times New Roman" w:eastAsiaTheme="majorEastAsia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sid w:val="009039B8"/>
    <w:rPr>
      <w:rFonts w:cs="Courier New"/>
    </w:rPr>
  </w:style>
  <w:style w:type="character" w:customStyle="1" w:styleId="ListLabel2">
    <w:name w:val="ListLabel 2"/>
    <w:rsid w:val="009039B8"/>
    <w:rPr>
      <w:rFonts w:cs="Courier New"/>
    </w:rPr>
  </w:style>
  <w:style w:type="character" w:customStyle="1" w:styleId="ListLabel3">
    <w:name w:val="ListLabel 3"/>
    <w:rsid w:val="009039B8"/>
    <w:rPr>
      <w:rFonts w:cs="Courier New"/>
    </w:rPr>
  </w:style>
  <w:style w:type="character" w:customStyle="1" w:styleId="ListLabel4">
    <w:name w:val="ListLabel 4"/>
    <w:rsid w:val="009039B8"/>
    <w:rPr>
      <w:rFonts w:cs="Courier New"/>
    </w:rPr>
  </w:style>
  <w:style w:type="character" w:customStyle="1" w:styleId="ListLabel5">
    <w:name w:val="ListLabel 5"/>
    <w:rsid w:val="009039B8"/>
    <w:rPr>
      <w:rFonts w:cs="Courier New"/>
    </w:rPr>
  </w:style>
  <w:style w:type="character" w:customStyle="1" w:styleId="ListLabel6">
    <w:name w:val="ListLabel 6"/>
    <w:rsid w:val="009039B8"/>
    <w:rPr>
      <w:rFonts w:cs="Courier New"/>
    </w:rPr>
  </w:style>
  <w:style w:type="character" w:customStyle="1" w:styleId="ListLabel7">
    <w:name w:val="ListLabel 7"/>
    <w:rsid w:val="009039B8"/>
    <w:rPr>
      <w:rFonts w:cs="Courier New"/>
    </w:rPr>
  </w:style>
  <w:style w:type="character" w:customStyle="1" w:styleId="ListLabel8">
    <w:name w:val="ListLabel 8"/>
    <w:rsid w:val="009039B8"/>
    <w:rPr>
      <w:rFonts w:cs="Courier New"/>
    </w:rPr>
  </w:style>
  <w:style w:type="character" w:customStyle="1" w:styleId="ListLabel9">
    <w:name w:val="ListLabel 9"/>
    <w:rsid w:val="009039B8"/>
    <w:rPr>
      <w:rFonts w:cs="Courier New"/>
    </w:rPr>
  </w:style>
  <w:style w:type="character" w:customStyle="1" w:styleId="ListLabel10">
    <w:name w:val="ListLabel 10"/>
    <w:rsid w:val="009039B8"/>
    <w:rPr>
      <w:rFonts w:cs="Courier New"/>
      <w:sz w:val="24"/>
    </w:rPr>
  </w:style>
  <w:style w:type="character" w:customStyle="1" w:styleId="ListLabel11">
    <w:name w:val="ListLabel 11"/>
    <w:rsid w:val="009039B8"/>
    <w:rPr>
      <w:rFonts w:cs="Courier New"/>
    </w:rPr>
  </w:style>
  <w:style w:type="character" w:customStyle="1" w:styleId="ListLabel12">
    <w:name w:val="ListLabel 12"/>
    <w:rsid w:val="009039B8"/>
    <w:rPr>
      <w:rFonts w:cs="Courier New"/>
    </w:rPr>
  </w:style>
  <w:style w:type="character" w:customStyle="1" w:styleId="ListLabel13">
    <w:name w:val="ListLabel 13"/>
    <w:rsid w:val="009039B8"/>
    <w:rPr>
      <w:rFonts w:cs="Courier New"/>
    </w:rPr>
  </w:style>
  <w:style w:type="character" w:customStyle="1" w:styleId="ListLabel14">
    <w:name w:val="ListLabel 14"/>
    <w:rsid w:val="009039B8"/>
    <w:rPr>
      <w:rFonts w:cs="Courier New"/>
    </w:rPr>
  </w:style>
  <w:style w:type="character" w:customStyle="1" w:styleId="ListLabel15">
    <w:name w:val="ListLabel 15"/>
    <w:rsid w:val="009039B8"/>
    <w:rPr>
      <w:rFonts w:cs="Courier New"/>
    </w:rPr>
  </w:style>
  <w:style w:type="character" w:customStyle="1" w:styleId="ListLabel16">
    <w:name w:val="ListLabel 16"/>
    <w:rsid w:val="009039B8"/>
    <w:rPr>
      <w:rFonts w:cs="Courier New"/>
    </w:rPr>
  </w:style>
  <w:style w:type="character" w:customStyle="1" w:styleId="ListLabel17">
    <w:name w:val="ListLabel 17"/>
    <w:rsid w:val="009039B8"/>
    <w:rPr>
      <w:rFonts w:cs="Courier New"/>
    </w:rPr>
  </w:style>
  <w:style w:type="character" w:customStyle="1" w:styleId="ListLabel18">
    <w:name w:val="ListLabel 18"/>
    <w:rsid w:val="009039B8"/>
    <w:rPr>
      <w:rFonts w:cs="Courier New"/>
    </w:rPr>
  </w:style>
  <w:style w:type="character" w:customStyle="1" w:styleId="ListLabel19">
    <w:name w:val="ListLabel 19"/>
    <w:rsid w:val="009039B8"/>
    <w:rPr>
      <w:rFonts w:cs="Courier New"/>
    </w:rPr>
  </w:style>
  <w:style w:type="character" w:customStyle="1" w:styleId="ListLabel20">
    <w:name w:val="ListLabel 20"/>
    <w:rsid w:val="009039B8"/>
    <w:rPr>
      <w:rFonts w:cs="Courier New"/>
    </w:rPr>
  </w:style>
  <w:style w:type="character" w:customStyle="1" w:styleId="ListLabel21">
    <w:name w:val="ListLabel 21"/>
    <w:rsid w:val="009039B8"/>
    <w:rPr>
      <w:rFonts w:cs="Courier New"/>
    </w:rPr>
  </w:style>
  <w:style w:type="character" w:customStyle="1" w:styleId="ListLabel22">
    <w:name w:val="ListLabel 22"/>
    <w:rsid w:val="009039B8"/>
    <w:rPr>
      <w:rFonts w:cs="Courier New"/>
    </w:rPr>
  </w:style>
  <w:style w:type="character" w:customStyle="1" w:styleId="ListLabel23">
    <w:name w:val="ListLabel 23"/>
    <w:rsid w:val="009039B8"/>
    <w:rPr>
      <w:rFonts w:cs="Courier New"/>
    </w:rPr>
  </w:style>
  <w:style w:type="character" w:customStyle="1" w:styleId="ListLabel24">
    <w:name w:val="ListLabel 24"/>
    <w:rsid w:val="009039B8"/>
    <w:rPr>
      <w:rFonts w:cs="Courier New"/>
    </w:rPr>
  </w:style>
  <w:style w:type="character" w:customStyle="1" w:styleId="ListLabel25">
    <w:name w:val="ListLabel 25"/>
    <w:rsid w:val="009039B8"/>
    <w:rPr>
      <w:rFonts w:cs="Courier New"/>
    </w:rPr>
  </w:style>
  <w:style w:type="character" w:customStyle="1" w:styleId="ListLabel26">
    <w:name w:val="ListLabel 26"/>
    <w:rsid w:val="009039B8"/>
    <w:rPr>
      <w:rFonts w:cs="Courier New"/>
    </w:rPr>
  </w:style>
  <w:style w:type="character" w:customStyle="1" w:styleId="ListLabel27">
    <w:name w:val="ListLabel 27"/>
    <w:rsid w:val="009039B8"/>
    <w:rPr>
      <w:rFonts w:cs="Courier New"/>
    </w:rPr>
  </w:style>
  <w:style w:type="character" w:customStyle="1" w:styleId="ListLabel28">
    <w:name w:val="ListLabel 28"/>
    <w:rsid w:val="009039B8"/>
    <w:rPr>
      <w:rFonts w:cs="Courier New"/>
    </w:rPr>
  </w:style>
  <w:style w:type="character" w:customStyle="1" w:styleId="ListLabel29">
    <w:name w:val="ListLabel 29"/>
    <w:rsid w:val="009039B8"/>
    <w:rPr>
      <w:rFonts w:cs="Courier New"/>
    </w:rPr>
  </w:style>
  <w:style w:type="character" w:customStyle="1" w:styleId="ListLabel30">
    <w:name w:val="ListLabel 30"/>
    <w:rsid w:val="009039B8"/>
    <w:rPr>
      <w:rFonts w:cs="Courier New"/>
    </w:rPr>
  </w:style>
  <w:style w:type="character" w:customStyle="1" w:styleId="ListLabel31">
    <w:name w:val="ListLabel 31"/>
    <w:rsid w:val="009039B8"/>
    <w:rPr>
      <w:rFonts w:cs="Courier New"/>
    </w:rPr>
  </w:style>
  <w:style w:type="character" w:customStyle="1" w:styleId="ListLabel32">
    <w:name w:val="ListLabel 32"/>
    <w:rsid w:val="009039B8"/>
    <w:rPr>
      <w:rFonts w:cs="Courier New"/>
    </w:rPr>
  </w:style>
  <w:style w:type="character" w:customStyle="1" w:styleId="ListLabel33">
    <w:name w:val="ListLabel 33"/>
    <w:rsid w:val="009039B8"/>
    <w:rPr>
      <w:rFonts w:cs="Courier New"/>
    </w:rPr>
  </w:style>
  <w:style w:type="character" w:customStyle="1" w:styleId="ListLabel34">
    <w:name w:val="ListLabel 34"/>
    <w:rsid w:val="009039B8"/>
    <w:rPr>
      <w:rFonts w:cs="Courier New"/>
    </w:rPr>
  </w:style>
  <w:style w:type="character" w:customStyle="1" w:styleId="ListLabel35">
    <w:name w:val="ListLabel 35"/>
    <w:rsid w:val="009039B8"/>
    <w:rPr>
      <w:rFonts w:cs="Courier New"/>
    </w:rPr>
  </w:style>
  <w:style w:type="character" w:customStyle="1" w:styleId="ListLabel36">
    <w:name w:val="ListLabel 36"/>
    <w:rsid w:val="009039B8"/>
    <w:rPr>
      <w:rFonts w:cs="Courier New"/>
      <w:b/>
      <w:sz w:val="24"/>
    </w:rPr>
  </w:style>
  <w:style w:type="character" w:customStyle="1" w:styleId="ListLabel37">
    <w:name w:val="ListLabel 37"/>
    <w:rsid w:val="009039B8"/>
    <w:rPr>
      <w:rFonts w:cs="Courier New"/>
    </w:rPr>
  </w:style>
  <w:style w:type="character" w:customStyle="1" w:styleId="ListLabel38">
    <w:name w:val="ListLabel 38"/>
    <w:rsid w:val="009039B8"/>
    <w:rPr>
      <w:rFonts w:cs="Courier New"/>
    </w:rPr>
  </w:style>
  <w:style w:type="character" w:customStyle="1" w:styleId="ListLabel39">
    <w:name w:val="ListLabel 39"/>
    <w:rsid w:val="009039B8"/>
    <w:rPr>
      <w:rFonts w:cs="Courier New"/>
    </w:rPr>
  </w:style>
  <w:style w:type="character" w:customStyle="1" w:styleId="af1">
    <w:name w:val="Ссылка указателя"/>
    <w:qFormat/>
    <w:rsid w:val="009039B8"/>
  </w:style>
  <w:style w:type="paragraph" w:customStyle="1" w:styleId="14">
    <w:name w:val="Заголовок1"/>
    <w:basedOn w:val="a0"/>
    <w:next w:val="af2"/>
    <w:rsid w:val="009039B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2">
    <w:name w:val="Body Text"/>
    <w:basedOn w:val="a0"/>
    <w:link w:val="af3"/>
    <w:rsid w:val="009039B8"/>
    <w:pPr>
      <w:spacing w:after="140" w:line="288" w:lineRule="auto"/>
    </w:pPr>
  </w:style>
  <w:style w:type="character" w:customStyle="1" w:styleId="af3">
    <w:name w:val="Основной текст Знак"/>
    <w:basedOn w:val="a2"/>
    <w:link w:val="af2"/>
    <w:rsid w:val="009039B8"/>
    <w:rPr>
      <w:rFonts w:ascii="Times New Roman" w:hAnsi="Times New Roman"/>
      <w:sz w:val="24"/>
    </w:rPr>
  </w:style>
  <w:style w:type="paragraph" w:styleId="af4">
    <w:name w:val="List"/>
    <w:basedOn w:val="af2"/>
    <w:rsid w:val="009039B8"/>
    <w:rPr>
      <w:rFonts w:cs="Mangal"/>
    </w:rPr>
  </w:style>
  <w:style w:type="paragraph" w:styleId="af5">
    <w:name w:val="caption"/>
    <w:basedOn w:val="a0"/>
    <w:rsid w:val="009039B8"/>
    <w:pPr>
      <w:suppressLineNumbers/>
      <w:spacing w:before="120" w:after="120"/>
    </w:pPr>
    <w:rPr>
      <w:rFonts w:cs="Mangal"/>
      <w:i/>
      <w:iCs/>
    </w:rPr>
  </w:style>
  <w:style w:type="paragraph" w:styleId="15">
    <w:name w:val="index 1"/>
    <w:basedOn w:val="a0"/>
    <w:next w:val="a0"/>
    <w:autoRedefine/>
    <w:uiPriority w:val="99"/>
    <w:semiHidden/>
    <w:unhideWhenUsed/>
    <w:rsid w:val="009039B8"/>
    <w:pPr>
      <w:ind w:left="240" w:hanging="240"/>
    </w:pPr>
  </w:style>
  <w:style w:type="paragraph" w:styleId="af6">
    <w:name w:val="index heading"/>
    <w:basedOn w:val="a0"/>
    <w:rsid w:val="009039B8"/>
    <w:pPr>
      <w:suppressLineNumbers/>
    </w:pPr>
    <w:rPr>
      <w:rFonts w:cs="Mangal"/>
    </w:rPr>
  </w:style>
  <w:style w:type="paragraph" w:styleId="af7">
    <w:name w:val="header"/>
    <w:basedOn w:val="a0"/>
    <w:link w:val="16"/>
    <w:uiPriority w:val="99"/>
    <w:unhideWhenUsed/>
    <w:rsid w:val="009039B8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2"/>
    <w:link w:val="af7"/>
    <w:uiPriority w:val="99"/>
    <w:rsid w:val="009039B8"/>
    <w:rPr>
      <w:rFonts w:ascii="Times New Roman" w:hAnsi="Times New Roman"/>
      <w:sz w:val="24"/>
    </w:rPr>
  </w:style>
  <w:style w:type="paragraph" w:styleId="af8">
    <w:name w:val="footer"/>
    <w:basedOn w:val="a0"/>
    <w:link w:val="17"/>
    <w:uiPriority w:val="99"/>
    <w:unhideWhenUsed/>
    <w:rsid w:val="009039B8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2"/>
    <w:link w:val="af8"/>
    <w:uiPriority w:val="99"/>
    <w:rsid w:val="009039B8"/>
    <w:rPr>
      <w:rFonts w:ascii="Times New Roman" w:hAnsi="Times New Roman"/>
      <w:sz w:val="24"/>
    </w:rPr>
  </w:style>
  <w:style w:type="paragraph" w:styleId="af9">
    <w:name w:val="Normal (Web)"/>
    <w:basedOn w:val="a0"/>
    <w:link w:val="afa"/>
    <w:uiPriority w:val="99"/>
    <w:unhideWhenUsed/>
    <w:qFormat/>
    <w:rsid w:val="009039B8"/>
    <w:pPr>
      <w:spacing w:beforeAutospacing="1" w:afterAutospacing="1" w:line="288" w:lineRule="auto"/>
    </w:pPr>
  </w:style>
  <w:style w:type="character" w:customStyle="1" w:styleId="afa">
    <w:name w:val="Обычный (веб) Знак"/>
    <w:basedOn w:val="a2"/>
    <w:link w:val="af9"/>
    <w:uiPriority w:val="99"/>
    <w:rsid w:val="00903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List Paragraph"/>
    <w:basedOn w:val="a0"/>
    <w:link w:val="18"/>
    <w:uiPriority w:val="34"/>
    <w:qFormat/>
    <w:rsid w:val="009039B8"/>
    <w:pPr>
      <w:ind w:left="720"/>
      <w:contextualSpacing/>
    </w:pPr>
  </w:style>
  <w:style w:type="character" w:customStyle="1" w:styleId="18">
    <w:name w:val="Абзац списка Знак1"/>
    <w:basedOn w:val="a2"/>
    <w:link w:val="afb"/>
    <w:uiPriority w:val="34"/>
    <w:rsid w:val="009039B8"/>
    <w:rPr>
      <w:rFonts w:ascii="Times New Roman" w:hAnsi="Times New Roman"/>
      <w:sz w:val="24"/>
    </w:rPr>
  </w:style>
  <w:style w:type="paragraph" w:customStyle="1" w:styleId="desc">
    <w:name w:val="desc"/>
    <w:basedOn w:val="a0"/>
    <w:rsid w:val="009039B8"/>
    <w:pPr>
      <w:spacing w:beforeAutospacing="1" w:afterAutospacing="1"/>
    </w:pPr>
  </w:style>
  <w:style w:type="paragraph" w:styleId="afc">
    <w:name w:val="TOC Heading"/>
    <w:basedOn w:val="10"/>
    <w:uiPriority w:val="39"/>
    <w:unhideWhenUsed/>
    <w:rsid w:val="009039B8"/>
    <w:pPr>
      <w:spacing w:line="276" w:lineRule="auto"/>
    </w:pPr>
  </w:style>
  <w:style w:type="paragraph" w:styleId="afd">
    <w:name w:val="Balloon Text"/>
    <w:basedOn w:val="a0"/>
    <w:link w:val="afe"/>
    <w:uiPriority w:val="99"/>
    <w:semiHidden/>
    <w:unhideWhenUsed/>
    <w:qFormat/>
    <w:rsid w:val="009039B8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2"/>
    <w:link w:val="afd"/>
    <w:uiPriority w:val="99"/>
    <w:semiHidden/>
    <w:rsid w:val="009039B8"/>
    <w:rPr>
      <w:rFonts w:ascii="Tahoma" w:hAnsi="Tahoma" w:cs="Tahoma"/>
      <w:sz w:val="16"/>
      <w:szCs w:val="16"/>
    </w:rPr>
  </w:style>
  <w:style w:type="paragraph" w:styleId="19">
    <w:name w:val="toc 1"/>
    <w:basedOn w:val="a0"/>
    <w:autoRedefine/>
    <w:uiPriority w:val="39"/>
    <w:unhideWhenUsed/>
    <w:rsid w:val="009039B8"/>
    <w:pPr>
      <w:tabs>
        <w:tab w:val="right" w:leader="dot" w:pos="9345"/>
      </w:tabs>
      <w:spacing w:after="100"/>
    </w:pPr>
  </w:style>
  <w:style w:type="paragraph" w:styleId="aff">
    <w:name w:val="No Spacing"/>
    <w:basedOn w:val="afb"/>
    <w:uiPriority w:val="1"/>
    <w:rsid w:val="009039B8"/>
    <w:pPr>
      <w:spacing w:before="240"/>
      <w:ind w:left="851" w:hanging="425"/>
    </w:pPr>
  </w:style>
  <w:style w:type="paragraph" w:customStyle="1" w:styleId="aff0">
    <w:name w:val="УДД;УУР"/>
    <w:basedOn w:val="aff"/>
    <w:qFormat/>
    <w:rsid w:val="009039B8"/>
    <w:pPr>
      <w:spacing w:before="0"/>
      <w:ind w:left="709" w:firstLine="0"/>
    </w:pPr>
    <w:rPr>
      <w:b/>
    </w:rPr>
  </w:style>
  <w:style w:type="paragraph" w:customStyle="1" w:styleId="aff1">
    <w:name w:val="Ком"/>
    <w:basedOn w:val="aff0"/>
    <w:qFormat/>
    <w:rsid w:val="009039B8"/>
    <w:rPr>
      <w:b w:val="0"/>
    </w:rPr>
  </w:style>
  <w:style w:type="paragraph" w:styleId="aff2">
    <w:name w:val="annotation text"/>
    <w:basedOn w:val="a0"/>
    <w:link w:val="1a"/>
    <w:uiPriority w:val="99"/>
    <w:unhideWhenUsed/>
    <w:qFormat/>
    <w:rsid w:val="009039B8"/>
    <w:rPr>
      <w:sz w:val="20"/>
      <w:szCs w:val="20"/>
    </w:rPr>
  </w:style>
  <w:style w:type="character" w:customStyle="1" w:styleId="1a">
    <w:name w:val="Текст примечания Знак1"/>
    <w:basedOn w:val="a2"/>
    <w:link w:val="aff2"/>
    <w:uiPriority w:val="99"/>
    <w:rsid w:val="009039B8"/>
    <w:rPr>
      <w:rFonts w:ascii="Times New Roman" w:hAnsi="Times New Roman"/>
      <w:sz w:val="20"/>
      <w:szCs w:val="20"/>
    </w:rPr>
  </w:style>
  <w:style w:type="paragraph" w:styleId="aff3">
    <w:name w:val="annotation subject"/>
    <w:basedOn w:val="aff2"/>
    <w:link w:val="aff4"/>
    <w:uiPriority w:val="99"/>
    <w:semiHidden/>
    <w:unhideWhenUsed/>
    <w:qFormat/>
    <w:rsid w:val="009039B8"/>
    <w:rPr>
      <w:b/>
      <w:bCs/>
    </w:rPr>
  </w:style>
  <w:style w:type="character" w:customStyle="1" w:styleId="aff4">
    <w:name w:val="Тема примечания Знак"/>
    <w:basedOn w:val="1a"/>
    <w:link w:val="aff3"/>
    <w:uiPriority w:val="99"/>
    <w:semiHidden/>
    <w:rsid w:val="009039B8"/>
    <w:rPr>
      <w:rFonts w:ascii="Times New Roman" w:hAnsi="Times New Roman"/>
      <w:b/>
      <w:bCs/>
      <w:sz w:val="20"/>
      <w:szCs w:val="20"/>
    </w:rPr>
  </w:style>
  <w:style w:type="paragraph" w:styleId="aff5">
    <w:name w:val="Title"/>
    <w:basedOn w:val="a0"/>
    <w:link w:val="1b"/>
    <w:uiPriority w:val="10"/>
    <w:rsid w:val="009039B8"/>
    <w:pPr>
      <w:contextualSpacing/>
      <w:jc w:val="center"/>
    </w:pPr>
    <w:rPr>
      <w:rFonts w:eastAsiaTheme="majorEastAsia" w:cstheme="majorBidi"/>
      <w:spacing w:val="-10"/>
      <w:sz w:val="28"/>
      <w:szCs w:val="56"/>
      <w:u w:val="single"/>
    </w:rPr>
  </w:style>
  <w:style w:type="character" w:customStyle="1" w:styleId="1b">
    <w:name w:val="Название Знак1"/>
    <w:basedOn w:val="a2"/>
    <w:link w:val="aff5"/>
    <w:uiPriority w:val="10"/>
    <w:rsid w:val="009039B8"/>
    <w:rPr>
      <w:rFonts w:ascii="Times New Roman" w:eastAsiaTheme="majorEastAsia" w:hAnsi="Times New Roman" w:cstheme="majorBidi"/>
      <w:spacing w:val="-10"/>
      <w:sz w:val="28"/>
      <w:szCs w:val="56"/>
      <w:u w:val="single"/>
    </w:rPr>
  </w:style>
  <w:style w:type="paragraph" w:styleId="21">
    <w:name w:val="toc 2"/>
    <w:basedOn w:val="a0"/>
    <w:autoRedefine/>
    <w:uiPriority w:val="39"/>
    <w:rsid w:val="009039B8"/>
    <w:pPr>
      <w:tabs>
        <w:tab w:val="right" w:leader="dot" w:pos="9345"/>
      </w:tabs>
      <w:spacing w:after="200" w:line="276" w:lineRule="auto"/>
      <w:ind w:left="220" w:firstLine="64"/>
    </w:pPr>
    <w:rPr>
      <w:rFonts w:ascii="Calibri" w:eastAsia="Calibri" w:hAnsi="Calibri"/>
      <w:sz w:val="22"/>
    </w:rPr>
  </w:style>
  <w:style w:type="paragraph" w:customStyle="1" w:styleId="Normal10">
    <w:name w:val="Normal1"/>
    <w:uiPriority w:val="99"/>
    <w:rsid w:val="009039B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footnote text"/>
    <w:basedOn w:val="a0"/>
    <w:link w:val="1c"/>
    <w:uiPriority w:val="99"/>
    <w:unhideWhenUsed/>
    <w:rsid w:val="009039B8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1c">
    <w:name w:val="Текст сноски Знак1"/>
    <w:basedOn w:val="a2"/>
    <w:link w:val="aff6"/>
    <w:uiPriority w:val="99"/>
    <w:rsid w:val="009039B8"/>
    <w:rPr>
      <w:rFonts w:ascii="Calibri" w:eastAsia="Calibri" w:hAnsi="Calibri" w:cs="Times New Roman"/>
      <w:sz w:val="20"/>
      <w:szCs w:val="20"/>
    </w:rPr>
  </w:style>
  <w:style w:type="paragraph" w:customStyle="1" w:styleId="1d">
    <w:name w:val="Оглавление 1 Знак"/>
    <w:basedOn w:val="Normal10"/>
    <w:qFormat/>
    <w:rsid w:val="009039B8"/>
    <w:pPr>
      <w:spacing w:line="360" w:lineRule="auto"/>
      <w:ind w:left="709" w:hanging="283"/>
    </w:pPr>
    <w:rPr>
      <w:rFonts w:eastAsiaTheme="majorEastAsia"/>
      <w:sz w:val="24"/>
      <w:szCs w:val="24"/>
    </w:rPr>
  </w:style>
  <w:style w:type="paragraph" w:customStyle="1" w:styleId="aff7">
    <w:name w:val="Содержимое врезки"/>
    <w:basedOn w:val="a0"/>
    <w:qFormat/>
    <w:rsid w:val="009039B8"/>
  </w:style>
  <w:style w:type="table" w:styleId="aff8">
    <w:name w:val="Table Grid"/>
    <w:basedOn w:val="a3"/>
    <w:uiPriority w:val="39"/>
    <w:rsid w:val="009039B8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1"/>
    <w:qFormat/>
    <w:rsid w:val="009039B8"/>
    <w:pPr>
      <w:keepNext/>
      <w:keepLines/>
      <w:spacing w:after="0"/>
      <w:contextualSpacing/>
      <w:outlineLvl w:val="0"/>
    </w:pPr>
    <w:rPr>
      <w:rFonts w:ascii="Times New Roman" w:eastAsia="Sans" w:hAnsi="Times New Roman"/>
      <w:sz w:val="24"/>
    </w:rPr>
  </w:style>
  <w:style w:type="paragraph" w:customStyle="1" w:styleId="CustomContentNormal">
    <w:name w:val="Custom Content Normal"/>
    <w:link w:val="CustomContentNormal0"/>
    <w:rsid w:val="009039B8"/>
    <w:pPr>
      <w:keepNext/>
      <w:keepLines/>
      <w:spacing w:before="240" w:after="0" w:line="360" w:lineRule="auto"/>
      <w:contextualSpacing/>
      <w:jc w:val="center"/>
      <w:outlineLvl w:val="0"/>
    </w:pPr>
    <w:rPr>
      <w:rFonts w:ascii="Times New Roman" w:eastAsia="Sans" w:hAnsi="Times New Roman"/>
      <w:b/>
      <w:sz w:val="28"/>
    </w:rPr>
  </w:style>
  <w:style w:type="character" w:customStyle="1" w:styleId="CustomContentNormal0">
    <w:name w:val="Custom Content Normal Знак"/>
    <w:basedOn w:val="a2"/>
    <w:link w:val="CustomContentNormal"/>
    <w:rsid w:val="009039B8"/>
    <w:rPr>
      <w:rFonts w:ascii="Times New Roman" w:eastAsia="Sans" w:hAnsi="Times New Roman"/>
      <w:b/>
      <w:sz w:val="28"/>
    </w:rPr>
  </w:style>
  <w:style w:type="character" w:styleId="aff9">
    <w:name w:val="Strong"/>
    <w:basedOn w:val="a2"/>
    <w:uiPriority w:val="22"/>
    <w:qFormat/>
    <w:rsid w:val="009039B8"/>
    <w:rPr>
      <w:b/>
      <w:bCs/>
    </w:rPr>
  </w:style>
  <w:style w:type="character" w:styleId="affa">
    <w:name w:val="Emphasis"/>
    <w:basedOn w:val="a2"/>
    <w:uiPriority w:val="20"/>
    <w:qFormat/>
    <w:rsid w:val="009039B8"/>
    <w:rPr>
      <w:i/>
      <w:iCs/>
    </w:rPr>
  </w:style>
  <w:style w:type="character" w:styleId="affb">
    <w:name w:val="Hyperlink"/>
    <w:basedOn w:val="a2"/>
    <w:uiPriority w:val="99"/>
    <w:unhideWhenUsed/>
    <w:rsid w:val="009039B8"/>
    <w:rPr>
      <w:color w:val="0000FF"/>
      <w:u w:val="single"/>
    </w:rPr>
  </w:style>
  <w:style w:type="paragraph" w:customStyle="1" w:styleId="1">
    <w:name w:val="Стиль1"/>
    <w:basedOn w:val="a0"/>
    <w:link w:val="110"/>
    <w:rsid w:val="009039B8"/>
    <w:pPr>
      <w:numPr>
        <w:numId w:val="1"/>
      </w:numPr>
      <w:tabs>
        <w:tab w:val="clear" w:pos="720"/>
      </w:tabs>
      <w:spacing w:before="240"/>
      <w:ind w:left="709" w:hanging="425"/>
    </w:pPr>
  </w:style>
  <w:style w:type="character" w:customStyle="1" w:styleId="110">
    <w:name w:val="Стиль1 Знак1"/>
    <w:basedOn w:val="a2"/>
    <w:link w:val="1"/>
    <w:rsid w:val="009039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9039B8"/>
  </w:style>
  <w:style w:type="paragraph" w:styleId="affc">
    <w:name w:val="Revision"/>
    <w:hidden/>
    <w:uiPriority w:val="99"/>
    <w:semiHidden/>
    <w:rsid w:val="009039B8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a">
    <w:name w:val="Список ключевых слов"/>
    <w:basedOn w:val="afb"/>
    <w:link w:val="affd"/>
    <w:qFormat/>
    <w:rsid w:val="009039B8"/>
    <w:pPr>
      <w:numPr>
        <w:numId w:val="2"/>
      </w:numPr>
      <w:ind w:left="0" w:firstLine="709"/>
    </w:pPr>
    <w:rPr>
      <w:szCs w:val="28"/>
    </w:rPr>
  </w:style>
  <w:style w:type="character" w:customStyle="1" w:styleId="affd">
    <w:name w:val="Список ключевых слов Знак"/>
    <w:basedOn w:val="18"/>
    <w:link w:val="a"/>
    <w:rsid w:val="009039B8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e">
    <w:name w:val="Сокращения"/>
    <w:basedOn w:val="a0"/>
    <w:link w:val="afff"/>
    <w:qFormat/>
    <w:rsid w:val="009039B8"/>
  </w:style>
  <w:style w:type="character" w:customStyle="1" w:styleId="afff">
    <w:name w:val="Сокращения Знак"/>
    <w:basedOn w:val="a2"/>
    <w:link w:val="affe"/>
    <w:rsid w:val="009039B8"/>
    <w:rPr>
      <w:rFonts w:ascii="Times New Roman" w:hAnsi="Times New Roman"/>
      <w:sz w:val="24"/>
    </w:rPr>
  </w:style>
  <w:style w:type="paragraph" w:customStyle="1" w:styleId="afff0">
    <w:name w:val="Наим. раздела"/>
    <w:basedOn w:val="CustomContentNormal"/>
    <w:link w:val="afff1"/>
    <w:qFormat/>
    <w:rsid w:val="009039B8"/>
  </w:style>
  <w:style w:type="character" w:customStyle="1" w:styleId="afff1">
    <w:name w:val="Наим. раздела Знак"/>
    <w:basedOn w:val="CustomContentNormal0"/>
    <w:link w:val="afff0"/>
    <w:rsid w:val="009039B8"/>
    <w:rPr>
      <w:rFonts w:ascii="Times New Roman" w:eastAsia="Sans" w:hAnsi="Times New Roman"/>
      <w:b/>
      <w:sz w:val="28"/>
    </w:rPr>
  </w:style>
  <w:style w:type="paragraph" w:customStyle="1" w:styleId="1f">
    <w:name w:val="Текст в 1 разделе"/>
    <w:basedOn w:val="a0"/>
    <w:link w:val="1f0"/>
    <w:qFormat/>
    <w:rsid w:val="009039B8"/>
  </w:style>
  <w:style w:type="character" w:customStyle="1" w:styleId="1f0">
    <w:name w:val="Текст в 1 разделе Знак"/>
    <w:basedOn w:val="a2"/>
    <w:link w:val="1f"/>
    <w:rsid w:val="009039B8"/>
    <w:rPr>
      <w:rFonts w:ascii="Times New Roman" w:eastAsia="Times New Roman" w:hAnsi="Times New Roman" w:cs="Times New Roman"/>
      <w:sz w:val="24"/>
      <w:szCs w:val="24"/>
    </w:rPr>
  </w:style>
  <w:style w:type="paragraph" w:customStyle="1" w:styleId="afff2">
    <w:name w:val="Таблицы"/>
    <w:basedOn w:val="af9"/>
    <w:link w:val="afff3"/>
    <w:qFormat/>
    <w:rsid w:val="009039B8"/>
    <w:pPr>
      <w:spacing w:line="240" w:lineRule="auto"/>
    </w:pPr>
  </w:style>
  <w:style w:type="character" w:customStyle="1" w:styleId="afff3">
    <w:name w:val="Таблицы Знак"/>
    <w:basedOn w:val="afa"/>
    <w:link w:val="afff2"/>
    <w:rsid w:val="00903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Наим. табл"/>
    <w:basedOn w:val="a0"/>
    <w:link w:val="afff5"/>
    <w:qFormat/>
    <w:rsid w:val="009039B8"/>
  </w:style>
  <w:style w:type="character" w:customStyle="1" w:styleId="afff5">
    <w:name w:val="Наим. табл Знак"/>
    <w:basedOn w:val="a2"/>
    <w:link w:val="afff4"/>
    <w:rsid w:val="009039B8"/>
    <w:rPr>
      <w:rFonts w:ascii="Times New Roman" w:hAnsi="Times New Roman"/>
      <w:sz w:val="24"/>
    </w:rPr>
  </w:style>
  <w:style w:type="paragraph" w:customStyle="1" w:styleId="2-6">
    <w:name w:val="Вводный текст 2-6 разделы"/>
    <w:basedOn w:val="a0"/>
    <w:link w:val="2-60"/>
    <w:qFormat/>
    <w:rsid w:val="009039B8"/>
  </w:style>
  <w:style w:type="character" w:customStyle="1" w:styleId="2-60">
    <w:name w:val="Вводный текст 2-6 разделы Знак"/>
    <w:basedOn w:val="a2"/>
    <w:link w:val="2-6"/>
    <w:rsid w:val="009039B8"/>
    <w:rPr>
      <w:rFonts w:ascii="Times New Roman" w:hAnsi="Times New Roman"/>
      <w:sz w:val="24"/>
      <w:szCs w:val="24"/>
    </w:rPr>
  </w:style>
  <w:style w:type="paragraph" w:customStyle="1" w:styleId="afff6">
    <w:name w:val="Рекомендация"/>
    <w:basedOn w:val="1"/>
    <w:link w:val="afff7"/>
    <w:qFormat/>
    <w:rsid w:val="009039B8"/>
  </w:style>
  <w:style w:type="character" w:customStyle="1" w:styleId="afff7">
    <w:name w:val="Рекомендация Знак"/>
    <w:basedOn w:val="110"/>
    <w:link w:val="afff6"/>
    <w:rsid w:val="00903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УДД"/>
    <w:aliases w:val="УУР"/>
    <w:basedOn w:val="aff0"/>
    <w:rsid w:val="009039B8"/>
  </w:style>
  <w:style w:type="paragraph" w:customStyle="1" w:styleId="Default">
    <w:name w:val="Default"/>
    <w:rsid w:val="009039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9">
    <w:name w:val="Памятки"/>
    <w:basedOn w:val="1f"/>
    <w:link w:val="afffa"/>
    <w:qFormat/>
    <w:rsid w:val="009039B8"/>
    <w:rPr>
      <w:i/>
      <w:color w:val="FF0000"/>
      <w:sz w:val="18"/>
    </w:rPr>
  </w:style>
  <w:style w:type="character" w:customStyle="1" w:styleId="afffa">
    <w:name w:val="Памятки Знак"/>
    <w:basedOn w:val="1f0"/>
    <w:link w:val="afff9"/>
    <w:rsid w:val="009039B8"/>
    <w:rPr>
      <w:rFonts w:ascii="Times New Roman" w:eastAsia="Times New Roman" w:hAnsi="Times New Roman" w:cs="Times New Roman"/>
      <w:i/>
      <w:color w:val="FF0000"/>
      <w:sz w:val="18"/>
      <w:szCs w:val="24"/>
    </w:rPr>
  </w:style>
  <w:style w:type="table" w:customStyle="1" w:styleId="7">
    <w:name w:val="Сетка таблицы7"/>
    <w:basedOn w:val="a3"/>
    <w:next w:val="aff8"/>
    <w:uiPriority w:val="59"/>
    <w:rsid w:val="009039B8"/>
    <w:pPr>
      <w:spacing w:after="0" w:line="240" w:lineRule="auto"/>
    </w:pPr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3"/>
    <w:next w:val="aff8"/>
    <w:uiPriority w:val="59"/>
    <w:rsid w:val="009039B8"/>
    <w:pPr>
      <w:spacing w:after="0" w:line="240" w:lineRule="auto"/>
    </w:pPr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3"/>
    <w:next w:val="aff8"/>
    <w:uiPriority w:val="59"/>
    <w:rsid w:val="009039B8"/>
    <w:pPr>
      <w:spacing w:after="0" w:line="240" w:lineRule="auto"/>
    </w:pPr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1">
    <w:name w:val="Сетка таблицы1"/>
    <w:basedOn w:val="a3"/>
    <w:next w:val="aff8"/>
    <w:uiPriority w:val="59"/>
    <w:rsid w:val="009039B8"/>
    <w:pPr>
      <w:spacing w:after="0" w:line="240" w:lineRule="auto"/>
    </w:pPr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3"/>
    <w:next w:val="aff8"/>
    <w:uiPriority w:val="59"/>
    <w:rsid w:val="009039B8"/>
    <w:pPr>
      <w:spacing w:after="0" w:line="240" w:lineRule="auto"/>
    </w:pPr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3"/>
    <w:next w:val="aff8"/>
    <w:uiPriority w:val="59"/>
    <w:rsid w:val="009039B8"/>
    <w:pPr>
      <w:spacing w:after="0" w:line="240" w:lineRule="auto"/>
    </w:pPr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3"/>
    <w:next w:val="aff8"/>
    <w:uiPriority w:val="59"/>
    <w:rsid w:val="009039B8"/>
    <w:pPr>
      <w:spacing w:after="0" w:line="240" w:lineRule="auto"/>
    </w:pPr>
    <w:rPr>
      <w:rFonts w:eastAsia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ссылка"/>
    <w:basedOn w:val="a0"/>
    <w:link w:val="afffc"/>
    <w:qFormat/>
    <w:rsid w:val="009039B8"/>
    <w:rPr>
      <w:i/>
      <w:color w:val="0070C0"/>
      <w:u w:val="single"/>
    </w:rPr>
  </w:style>
  <w:style w:type="character" w:customStyle="1" w:styleId="afffc">
    <w:name w:val="ссылка Знак"/>
    <w:basedOn w:val="a2"/>
    <w:link w:val="afffb"/>
    <w:rsid w:val="009039B8"/>
    <w:rPr>
      <w:rFonts w:ascii="Times New Roman" w:eastAsia="Times New Roman" w:hAnsi="Times New Roman" w:cs="Times New Roman"/>
      <w:i/>
      <w:color w:val="0070C0"/>
      <w:sz w:val="24"/>
      <w:szCs w:val="24"/>
      <w:u w:val="single"/>
    </w:rPr>
  </w:style>
  <w:style w:type="character" w:customStyle="1" w:styleId="afffd">
    <w:name w:val="Основной текст_"/>
    <w:basedOn w:val="a2"/>
    <w:link w:val="1f2"/>
    <w:rsid w:val="009039B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f2">
    <w:name w:val="Основной текст1"/>
    <w:basedOn w:val="a0"/>
    <w:link w:val="afffd"/>
    <w:rsid w:val="009039B8"/>
    <w:pPr>
      <w:widowControl w:val="0"/>
      <w:shd w:val="clear" w:color="auto" w:fill="FFFFFF"/>
      <w:ind w:firstLine="400"/>
    </w:pPr>
    <w:rPr>
      <w:sz w:val="28"/>
      <w:szCs w:val="28"/>
    </w:rPr>
  </w:style>
  <w:style w:type="character" w:customStyle="1" w:styleId="22">
    <w:name w:val="Заголовок №2_"/>
    <w:basedOn w:val="a2"/>
    <w:link w:val="23"/>
    <w:rsid w:val="009039B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3">
    <w:name w:val="Заголовок №2"/>
    <w:basedOn w:val="a0"/>
    <w:link w:val="22"/>
    <w:rsid w:val="009039B8"/>
    <w:pPr>
      <w:widowControl w:val="0"/>
      <w:shd w:val="clear" w:color="auto" w:fill="FFFFFF"/>
      <w:spacing w:after="160"/>
      <w:ind w:right="100"/>
      <w:jc w:val="center"/>
      <w:outlineLvl w:val="1"/>
    </w:pPr>
    <w:rPr>
      <w:b/>
      <w:bCs/>
      <w:sz w:val="28"/>
      <w:szCs w:val="28"/>
    </w:rPr>
  </w:style>
  <w:style w:type="character" w:customStyle="1" w:styleId="highlight">
    <w:name w:val="highlight"/>
    <w:basedOn w:val="a2"/>
    <w:rsid w:val="009039B8"/>
  </w:style>
  <w:style w:type="paragraph" w:styleId="32">
    <w:name w:val="toc 3"/>
    <w:basedOn w:val="a0"/>
    <w:next w:val="a0"/>
    <w:autoRedefine/>
    <w:uiPriority w:val="39"/>
    <w:unhideWhenUsed/>
    <w:rsid w:val="009039B8"/>
    <w:pPr>
      <w:ind w:left="480"/>
    </w:pPr>
  </w:style>
  <w:style w:type="paragraph" w:styleId="42">
    <w:name w:val="toc 4"/>
    <w:basedOn w:val="a0"/>
    <w:next w:val="a0"/>
    <w:autoRedefine/>
    <w:uiPriority w:val="39"/>
    <w:unhideWhenUsed/>
    <w:rsid w:val="009039B8"/>
    <w:pPr>
      <w:ind w:left="720"/>
    </w:pPr>
  </w:style>
  <w:style w:type="paragraph" w:styleId="50">
    <w:name w:val="toc 5"/>
    <w:basedOn w:val="a0"/>
    <w:next w:val="a0"/>
    <w:autoRedefine/>
    <w:uiPriority w:val="39"/>
    <w:unhideWhenUsed/>
    <w:rsid w:val="009039B8"/>
    <w:pPr>
      <w:ind w:left="960"/>
    </w:pPr>
  </w:style>
  <w:style w:type="paragraph" w:styleId="6">
    <w:name w:val="toc 6"/>
    <w:basedOn w:val="a0"/>
    <w:next w:val="a0"/>
    <w:autoRedefine/>
    <w:uiPriority w:val="39"/>
    <w:unhideWhenUsed/>
    <w:rsid w:val="009039B8"/>
    <w:pPr>
      <w:ind w:left="1200"/>
    </w:pPr>
  </w:style>
  <w:style w:type="paragraph" w:styleId="70">
    <w:name w:val="toc 7"/>
    <w:basedOn w:val="a0"/>
    <w:next w:val="a0"/>
    <w:autoRedefine/>
    <w:uiPriority w:val="39"/>
    <w:unhideWhenUsed/>
    <w:rsid w:val="009039B8"/>
    <w:pPr>
      <w:ind w:left="1440"/>
    </w:pPr>
  </w:style>
  <w:style w:type="paragraph" w:styleId="80">
    <w:name w:val="toc 8"/>
    <w:basedOn w:val="a0"/>
    <w:next w:val="a0"/>
    <w:autoRedefine/>
    <w:uiPriority w:val="39"/>
    <w:unhideWhenUsed/>
    <w:rsid w:val="009039B8"/>
    <w:pPr>
      <w:ind w:left="1680"/>
    </w:pPr>
  </w:style>
  <w:style w:type="paragraph" w:styleId="90">
    <w:name w:val="toc 9"/>
    <w:basedOn w:val="a0"/>
    <w:next w:val="a0"/>
    <w:autoRedefine/>
    <w:uiPriority w:val="39"/>
    <w:unhideWhenUsed/>
    <w:rsid w:val="009039B8"/>
    <w:pPr>
      <w:ind w:left="1920"/>
    </w:pPr>
  </w:style>
  <w:style w:type="character" w:customStyle="1" w:styleId="nowrap">
    <w:name w:val="nowrap"/>
    <w:basedOn w:val="a2"/>
    <w:rsid w:val="009039B8"/>
  </w:style>
  <w:style w:type="character" w:customStyle="1" w:styleId="30">
    <w:name w:val="Заголовок 3 Знак"/>
    <w:basedOn w:val="a2"/>
    <w:link w:val="3"/>
    <w:uiPriority w:val="9"/>
    <w:rsid w:val="00706E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old">
    <w:name w:val="bold"/>
    <w:basedOn w:val="a2"/>
    <w:rsid w:val="00866AD6"/>
  </w:style>
  <w:style w:type="character" w:customStyle="1" w:styleId="40">
    <w:name w:val="Заголовок 4 Знак"/>
    <w:basedOn w:val="a2"/>
    <w:link w:val="4"/>
    <w:uiPriority w:val="9"/>
    <w:rsid w:val="00446B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ffe">
    <w:name w:val="annotation reference"/>
    <w:basedOn w:val="a2"/>
    <w:uiPriority w:val="99"/>
    <w:semiHidden/>
    <w:unhideWhenUsed/>
    <w:qFormat/>
    <w:rsid w:val="00A40214"/>
    <w:rPr>
      <w:sz w:val="16"/>
      <w:szCs w:val="16"/>
    </w:rPr>
  </w:style>
  <w:style w:type="character" w:customStyle="1" w:styleId="js-phone-number">
    <w:name w:val="js-phone-number"/>
    <w:basedOn w:val="a2"/>
    <w:rsid w:val="003603B0"/>
  </w:style>
  <w:style w:type="character" w:customStyle="1" w:styleId="extended-textshort">
    <w:name w:val="extended-text__short"/>
    <w:basedOn w:val="a2"/>
    <w:rsid w:val="003603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60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1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619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072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68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37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88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24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_________Microsoft_Office_Word1.doc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85A67-ABE5-4804-9EE1-D9AD929AD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6409</Words>
  <Characters>36535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HP</cp:lastModifiedBy>
  <cp:revision>5</cp:revision>
  <dcterms:created xsi:type="dcterms:W3CDTF">2021-07-01T16:05:00Z</dcterms:created>
  <dcterms:modified xsi:type="dcterms:W3CDTF">2021-07-01T16:11:00Z</dcterms:modified>
</cp:coreProperties>
</file>