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774114" w14:textId="3080D217" w:rsidR="00EE59C2" w:rsidRPr="00807A35" w:rsidRDefault="007058A3" w:rsidP="00EE59C2">
      <w:pPr>
        <w:pStyle w:val="aff7"/>
        <w:rPr>
          <w:lang w:val="en-US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B9D4629" wp14:editId="148213A3">
                <wp:simplePos x="0" y="0"/>
                <wp:positionH relativeFrom="page">
                  <wp:posOffset>-34925</wp:posOffset>
                </wp:positionH>
                <wp:positionV relativeFrom="paragraph">
                  <wp:posOffset>-1256665</wp:posOffset>
                </wp:positionV>
                <wp:extent cx="7601585" cy="11021060"/>
                <wp:effectExtent l="0" t="0" r="0" b="0"/>
                <wp:wrapNone/>
                <wp:docPr id="4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01585" cy="11021060"/>
                        </a:xfrm>
                        <a:prstGeom prst="rect">
                          <a:avLst/>
                        </a:prstGeom>
                        <a:solidFill>
                          <a:srgbClr val="0B595D">
                            <a:alpha val="10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du="http://schemas.microsoft.com/office/word/2023/wordml/word16du">
            <w:pict>
              <v:rect w14:anchorId="53397B2C" id="Прямоугольник 3" o:spid="_x0000_s1026" style="position:absolute;margin-left:-2.75pt;margin-top:-98.95pt;width:598.55pt;height:867.8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" fillcolor="#0b595d" stroked="f" strokeweight="1pt">
                <v:fill opacity="6682f"/>
                <w10:wrap anchorx="page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7B995D5F" wp14:editId="5CF814CC">
                <wp:simplePos x="0" y="0"/>
                <wp:positionH relativeFrom="column">
                  <wp:posOffset>-822325</wp:posOffset>
                </wp:positionH>
                <wp:positionV relativeFrom="paragraph">
                  <wp:posOffset>123825</wp:posOffset>
                </wp:positionV>
                <wp:extent cx="7000875" cy="8448675"/>
                <wp:effectExtent l="0" t="0" r="0" b="0"/>
                <wp:wrapNone/>
                <wp:docPr id="2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00875" cy="84486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60959D4" w14:textId="77777777" w:rsidR="001A7972" w:rsidRPr="00A21C64" w:rsidRDefault="001A7972" w:rsidP="00A21C6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995D5F" id="Прямоугольник 3" o:spid="_x0000_s1026" style="position:absolute;left:0;text-align:left;margin-left:-64.75pt;margin-top:9.75pt;width:551.25pt;height:665.2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" fillcolor="white [3212]" stroked="f">
                <v:path arrowok="t"/>
                <v:textbox>
                  <w:txbxContent>
                    <w:p w14:paraId="560959D4" w14:textId="77777777" w:rsidR="001A7972" w:rsidRPr="00A21C64" w:rsidRDefault="001A7972" w:rsidP="00A21C64"/>
                  </w:txbxContent>
                </v:textbox>
              </v:rect>
            </w:pict>
          </mc:Fallback>
        </mc:AlternateContent>
      </w:r>
    </w:p>
    <w:p w14:paraId="230871B0" w14:textId="0001215C" w:rsidR="00EE59C2" w:rsidRPr="00321C20" w:rsidRDefault="00EE59C2" w:rsidP="00EE59C2">
      <w:pPr>
        <w:pStyle w:val="aff7"/>
      </w:pPr>
    </w:p>
    <w:p w14:paraId="15FE231D" w14:textId="6307F31C" w:rsidR="002145F1" w:rsidRPr="00321C20" w:rsidRDefault="002145F1" w:rsidP="002145F1"/>
    <w:p w14:paraId="5195CF86" w14:textId="77777777" w:rsidR="002145F1" w:rsidRPr="00321C20" w:rsidRDefault="002145F1" w:rsidP="002145F1"/>
    <w:p w14:paraId="7B472629" w14:textId="77777777" w:rsidR="002145F1" w:rsidRPr="00321C20" w:rsidRDefault="002145F1" w:rsidP="002145F1"/>
    <w:p w14:paraId="738FF4F8" w14:textId="77777777" w:rsidR="002145F1" w:rsidRPr="00321C20" w:rsidRDefault="002145F1" w:rsidP="002145F1"/>
    <w:tbl>
      <w:tblPr>
        <w:tblStyle w:val="aff8"/>
        <w:tblpPr w:leftFromText="180" w:rightFromText="180" w:vertAnchor="page" w:horzAnchor="margin" w:tblpXSpec="right" w:tblpY="3781"/>
        <w:tblW w:w="95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839"/>
      </w:tblGrid>
      <w:tr w:rsidR="00172112" w:rsidRPr="00321C20" w14:paraId="79DB37D7" w14:textId="77777777" w:rsidTr="00172112">
        <w:tc>
          <w:tcPr>
            <w:tcW w:w="9525" w:type="dxa"/>
            <w:gridSpan w:val="2"/>
          </w:tcPr>
          <w:p w14:paraId="74B5B485" w14:textId="77777777" w:rsidR="00172112" w:rsidRPr="00321C20" w:rsidRDefault="00172112" w:rsidP="00172112">
            <w:pPr>
              <w:tabs>
                <w:tab w:val="left" w:pos="6135"/>
              </w:tabs>
              <w:rPr>
                <w:sz w:val="28"/>
                <w:szCs w:val="28"/>
              </w:rPr>
            </w:pPr>
            <w:r w:rsidRPr="00321C20">
              <w:rPr>
                <w:color w:val="808080" w:themeColor="background1" w:themeShade="80"/>
              </w:rPr>
              <w:t xml:space="preserve">Клинические </w:t>
            </w:r>
            <w:r w:rsidRPr="00321C20">
              <w:rPr>
                <w:noProof/>
                <w:color w:val="767171" w:themeColor="background2" w:themeShade="80"/>
                <w:lang w:eastAsia="ru-RU"/>
              </w:rPr>
              <w:t>рекомендации</w:t>
            </w:r>
          </w:p>
        </w:tc>
      </w:tr>
      <w:tr w:rsidR="00172112" w:rsidRPr="00321C20" w14:paraId="3F47272B" w14:textId="77777777" w:rsidTr="00172112">
        <w:trPr>
          <w:trHeight w:val="1907"/>
        </w:trPr>
        <w:tc>
          <w:tcPr>
            <w:tcW w:w="9525" w:type="dxa"/>
            <w:gridSpan w:val="2"/>
          </w:tcPr>
          <w:p w14:paraId="69FA381A" w14:textId="77777777" w:rsidR="00172112" w:rsidRPr="00321C20" w:rsidRDefault="00964A8F" w:rsidP="00172112">
            <w:pPr>
              <w:tabs>
                <w:tab w:val="left" w:pos="6135"/>
              </w:tabs>
              <w:rPr>
                <w:sz w:val="28"/>
                <w:szCs w:val="28"/>
              </w:rPr>
            </w:pPr>
            <w:r w:rsidRPr="00321C20">
              <w:rPr>
                <w:b/>
                <w:color w:val="000000"/>
                <w:sz w:val="44"/>
                <w:szCs w:val="44"/>
              </w:rPr>
              <w:t>Акне</w:t>
            </w:r>
            <w:r w:rsidR="00A070E5" w:rsidRPr="00321C20">
              <w:rPr>
                <w:b/>
                <w:color w:val="000000"/>
                <w:sz w:val="44"/>
                <w:szCs w:val="44"/>
              </w:rPr>
              <w:t xml:space="preserve"> вульгарные</w:t>
            </w:r>
          </w:p>
        </w:tc>
      </w:tr>
      <w:tr w:rsidR="00221384" w:rsidRPr="00321C20" w14:paraId="468F0A86" w14:textId="77777777" w:rsidTr="00221384">
        <w:trPr>
          <w:trHeight w:val="815"/>
        </w:trPr>
        <w:tc>
          <w:tcPr>
            <w:tcW w:w="3686" w:type="dxa"/>
          </w:tcPr>
          <w:p w14:paraId="27B681C7" w14:textId="77777777" w:rsidR="00221384" w:rsidRPr="00321C20" w:rsidRDefault="00221384" w:rsidP="00221384">
            <w:pPr>
              <w:tabs>
                <w:tab w:val="left" w:pos="6135"/>
              </w:tabs>
              <w:spacing w:line="276" w:lineRule="auto"/>
              <w:ind w:firstLine="0"/>
              <w:jc w:val="right"/>
              <w:rPr>
                <w:szCs w:val="28"/>
              </w:rPr>
            </w:pPr>
            <w:r w:rsidRPr="00321C20">
              <w:rPr>
                <w:color w:val="808080" w:themeColor="background1" w:themeShade="80"/>
                <w:szCs w:val="28"/>
              </w:rPr>
              <w:t xml:space="preserve">Кодирование по Международной статистической классификации болезней и проблем, связанных со здоровьем: </w:t>
            </w:r>
            <w:r w:rsidR="00A070E5" w:rsidRPr="00321C20">
              <w:rPr>
                <w:b/>
                <w:szCs w:val="28"/>
                <w:lang w:val="en-US"/>
              </w:rPr>
              <w:t>L</w:t>
            </w:r>
            <w:r w:rsidR="00A070E5" w:rsidRPr="00321C20">
              <w:rPr>
                <w:b/>
                <w:szCs w:val="28"/>
              </w:rPr>
              <w:t>70</w:t>
            </w:r>
          </w:p>
          <w:p w14:paraId="1F9D6B03" w14:textId="77777777" w:rsidR="00221384" w:rsidRPr="00321C20" w:rsidRDefault="00221384" w:rsidP="00221384">
            <w:pPr>
              <w:pStyle w:val="aff3"/>
              <w:spacing w:line="276" w:lineRule="auto"/>
              <w:ind w:firstLine="0"/>
              <w:jc w:val="right"/>
              <w:rPr>
                <w:sz w:val="24"/>
                <w:szCs w:val="28"/>
              </w:rPr>
            </w:pPr>
          </w:p>
        </w:tc>
        <w:tc>
          <w:tcPr>
            <w:tcW w:w="5839" w:type="dxa"/>
          </w:tcPr>
          <w:p w14:paraId="751F2302" w14:textId="77777777" w:rsidR="00221384" w:rsidRPr="00321C20" w:rsidRDefault="00221384" w:rsidP="00221384">
            <w:pPr>
              <w:tabs>
                <w:tab w:val="left" w:pos="6135"/>
              </w:tabs>
              <w:spacing w:line="276" w:lineRule="auto"/>
              <w:ind w:firstLine="0"/>
              <w:jc w:val="left"/>
              <w:rPr>
                <w:szCs w:val="28"/>
              </w:rPr>
            </w:pPr>
          </w:p>
        </w:tc>
      </w:tr>
      <w:tr w:rsidR="00221384" w:rsidRPr="00321C20" w14:paraId="67B63B21" w14:textId="77777777" w:rsidTr="00221384">
        <w:trPr>
          <w:trHeight w:val="815"/>
        </w:trPr>
        <w:tc>
          <w:tcPr>
            <w:tcW w:w="3686" w:type="dxa"/>
          </w:tcPr>
          <w:p w14:paraId="789387D3" w14:textId="77777777" w:rsidR="00221384" w:rsidRPr="00321C20" w:rsidRDefault="00221384" w:rsidP="00221384">
            <w:pPr>
              <w:tabs>
                <w:tab w:val="left" w:pos="6135"/>
              </w:tabs>
              <w:spacing w:line="276" w:lineRule="auto"/>
              <w:ind w:firstLine="0"/>
              <w:jc w:val="right"/>
              <w:rPr>
                <w:color w:val="808080" w:themeColor="background1" w:themeShade="80"/>
                <w:szCs w:val="28"/>
              </w:rPr>
            </w:pPr>
            <w:r w:rsidRPr="00321C20">
              <w:rPr>
                <w:rStyle w:val="pop-slug-vol"/>
                <w:color w:val="767171" w:themeColor="background2" w:themeShade="80"/>
                <w:szCs w:val="28"/>
              </w:rPr>
              <w:t>Возрастная группа:</w:t>
            </w:r>
            <w:r w:rsidRPr="00321C20">
              <w:rPr>
                <w:rStyle w:val="pop-slug-vol"/>
                <w:b/>
                <w:color w:val="767171" w:themeColor="background2" w:themeShade="80"/>
                <w:szCs w:val="28"/>
              </w:rPr>
              <w:t xml:space="preserve"> </w:t>
            </w:r>
            <w:r w:rsidRPr="00321C20">
              <w:rPr>
                <w:szCs w:val="28"/>
              </w:rPr>
              <w:t xml:space="preserve"> </w:t>
            </w:r>
          </w:p>
        </w:tc>
        <w:tc>
          <w:tcPr>
            <w:tcW w:w="5839" w:type="dxa"/>
          </w:tcPr>
          <w:p w14:paraId="4ECE9EFD" w14:textId="77777777" w:rsidR="00221384" w:rsidRPr="00321C20" w:rsidRDefault="00A070E5" w:rsidP="00221384">
            <w:pPr>
              <w:tabs>
                <w:tab w:val="left" w:pos="6135"/>
              </w:tabs>
              <w:spacing w:line="276" w:lineRule="auto"/>
              <w:ind w:firstLine="0"/>
              <w:jc w:val="left"/>
              <w:rPr>
                <w:szCs w:val="28"/>
              </w:rPr>
            </w:pPr>
            <w:r w:rsidRPr="00321C20">
              <w:rPr>
                <w:szCs w:val="28"/>
              </w:rPr>
              <w:t>дети/взрослые</w:t>
            </w:r>
          </w:p>
        </w:tc>
      </w:tr>
      <w:tr w:rsidR="00221384" w:rsidRPr="00321C20" w14:paraId="13C2BB65" w14:textId="77777777" w:rsidTr="00221384">
        <w:trPr>
          <w:trHeight w:val="815"/>
        </w:trPr>
        <w:tc>
          <w:tcPr>
            <w:tcW w:w="3686" w:type="dxa"/>
          </w:tcPr>
          <w:p w14:paraId="55075E6B" w14:textId="77777777" w:rsidR="00221384" w:rsidRPr="00321C20" w:rsidRDefault="00221384" w:rsidP="00221384">
            <w:pPr>
              <w:tabs>
                <w:tab w:val="left" w:pos="6135"/>
              </w:tabs>
              <w:spacing w:line="276" w:lineRule="auto"/>
              <w:ind w:firstLine="0"/>
              <w:jc w:val="right"/>
              <w:rPr>
                <w:color w:val="808080" w:themeColor="background1" w:themeShade="80"/>
                <w:szCs w:val="28"/>
              </w:rPr>
            </w:pPr>
            <w:r w:rsidRPr="00321C20">
              <w:rPr>
                <w:color w:val="808080" w:themeColor="background1" w:themeShade="80"/>
              </w:rPr>
              <w:t>Год утверждения:</w:t>
            </w:r>
          </w:p>
        </w:tc>
        <w:tc>
          <w:tcPr>
            <w:tcW w:w="5839" w:type="dxa"/>
          </w:tcPr>
          <w:p w14:paraId="16BE0B43" w14:textId="77777777" w:rsidR="00221384" w:rsidRPr="00321C20" w:rsidRDefault="00221384" w:rsidP="00221384">
            <w:pPr>
              <w:tabs>
                <w:tab w:val="left" w:pos="6135"/>
              </w:tabs>
              <w:spacing w:line="276" w:lineRule="auto"/>
              <w:ind w:firstLine="0"/>
              <w:jc w:val="left"/>
              <w:rPr>
                <w:b/>
              </w:rPr>
            </w:pPr>
          </w:p>
        </w:tc>
      </w:tr>
      <w:tr w:rsidR="00172112" w:rsidRPr="00321C20" w14:paraId="64D63E0C" w14:textId="77777777" w:rsidTr="00172112">
        <w:tc>
          <w:tcPr>
            <w:tcW w:w="9525" w:type="dxa"/>
            <w:gridSpan w:val="2"/>
          </w:tcPr>
          <w:p w14:paraId="309BD20E" w14:textId="77777777" w:rsidR="00172112" w:rsidRPr="00321C20" w:rsidRDefault="00301C01" w:rsidP="00221384">
            <w:pPr>
              <w:tabs>
                <w:tab w:val="left" w:pos="6135"/>
              </w:tabs>
              <w:ind w:firstLine="0"/>
              <w:rPr>
                <w:rFonts w:cs="Times New Roman"/>
                <w:color w:val="FF0000"/>
                <w:sz w:val="20"/>
                <w:szCs w:val="20"/>
              </w:rPr>
            </w:pPr>
            <w:r w:rsidRPr="00321C20">
              <w:rPr>
                <w:color w:val="808080" w:themeColor="background1" w:themeShade="80"/>
              </w:rPr>
              <w:t>Разработчик клинической рекомендации</w:t>
            </w:r>
            <w:r w:rsidR="00172112" w:rsidRPr="00321C20">
              <w:rPr>
                <w:color w:val="808080" w:themeColor="background1" w:themeShade="80"/>
              </w:rPr>
              <w:t>:</w:t>
            </w:r>
            <w:r w:rsidR="00094ED6" w:rsidRPr="00321C20">
              <w:rPr>
                <w:rFonts w:cs="Times New Roman"/>
                <w:color w:val="FF0000"/>
                <w:sz w:val="20"/>
                <w:szCs w:val="20"/>
              </w:rPr>
              <w:t xml:space="preserve"> </w:t>
            </w:r>
          </w:p>
        </w:tc>
      </w:tr>
      <w:tr w:rsidR="00172112" w:rsidRPr="00321C20" w14:paraId="554C05B8" w14:textId="77777777" w:rsidTr="00172112">
        <w:trPr>
          <w:trHeight w:val="4170"/>
        </w:trPr>
        <w:tc>
          <w:tcPr>
            <w:tcW w:w="9525" w:type="dxa"/>
            <w:gridSpan w:val="2"/>
          </w:tcPr>
          <w:p w14:paraId="0A173FD5" w14:textId="77777777" w:rsidR="00172112" w:rsidRPr="00321C20" w:rsidRDefault="00A070E5" w:rsidP="00172112">
            <w:pPr>
              <w:pStyle w:val="aff7"/>
              <w:numPr>
                <w:ilvl w:val="0"/>
                <w:numId w:val="2"/>
              </w:numPr>
              <w:rPr>
                <w:b/>
                <w:sz w:val="28"/>
              </w:rPr>
            </w:pPr>
            <w:r w:rsidRPr="00321C20">
              <w:t>Российское общество дерматовенерологов и косметологов</w:t>
            </w:r>
          </w:p>
          <w:p w14:paraId="38F89051" w14:textId="77777777" w:rsidR="00174593" w:rsidRPr="00321C20" w:rsidRDefault="00174593" w:rsidP="00174593">
            <w:pPr>
              <w:pStyle w:val="aff7"/>
              <w:rPr>
                <w:b/>
                <w:sz w:val="28"/>
              </w:rPr>
            </w:pPr>
          </w:p>
          <w:p w14:paraId="32C54746" w14:textId="77777777" w:rsidR="00CC5156" w:rsidRPr="00321C20" w:rsidRDefault="00CC5156" w:rsidP="00CC5156">
            <w:pPr>
              <w:pStyle w:val="aff7"/>
              <w:ind w:firstLine="0"/>
              <w:rPr>
                <w:b/>
                <w:sz w:val="28"/>
              </w:rPr>
            </w:pPr>
          </w:p>
        </w:tc>
      </w:tr>
    </w:tbl>
    <w:bookmarkStart w:id="0" w:name="_Toc492379891" w:displacedByCustomXml="next"/>
    <w:sdt>
      <w:sdtPr>
        <w:rPr>
          <w:rFonts w:cstheme="minorBidi"/>
          <w:b w:val="0"/>
          <w:szCs w:val="22"/>
          <w:u w:val="none"/>
        </w:rPr>
        <w:id w:val="-606890957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4F97CDB5" w14:textId="29563E0C" w:rsidR="00094ED6" w:rsidRPr="00321C20" w:rsidRDefault="00094ED6" w:rsidP="00936F0D">
          <w:pPr>
            <w:pStyle w:val="afe"/>
            <w:jc w:val="center"/>
          </w:pPr>
          <w:r w:rsidRPr="00321C20">
            <w:br w:type="page"/>
          </w:r>
        </w:p>
        <w:p w14:paraId="0DBB71B2" w14:textId="77777777" w:rsidR="00172112" w:rsidRPr="00321C20" w:rsidRDefault="00172112" w:rsidP="00172112">
          <w:pPr>
            <w:pStyle w:val="afe"/>
            <w:jc w:val="center"/>
            <w:rPr>
              <w:sz w:val="28"/>
              <w:u w:val="none"/>
            </w:rPr>
          </w:pPr>
          <w:bookmarkStart w:id="1" w:name="_Toc430167686"/>
          <w:r w:rsidRPr="00321C20">
            <w:rPr>
              <w:sz w:val="28"/>
              <w:u w:val="none"/>
            </w:rPr>
            <w:lastRenderedPageBreak/>
            <w:t>Оглавление</w:t>
          </w:r>
          <w:bookmarkEnd w:id="0"/>
          <w:bookmarkEnd w:id="1"/>
        </w:p>
        <w:p w14:paraId="6B058471" w14:textId="77777777" w:rsidR="002A25FE" w:rsidRPr="006719F1" w:rsidRDefault="00C93149">
          <w:pPr>
            <w:pStyle w:val="15"/>
            <w:rPr>
              <w:rFonts w:eastAsiaTheme="minorEastAsia" w:cs="Times New Roman"/>
              <w:noProof/>
              <w:szCs w:val="24"/>
              <w:lang w:eastAsia="ja-JP"/>
            </w:rPr>
          </w:pPr>
          <w:r w:rsidRPr="006719F1">
            <w:rPr>
              <w:rFonts w:cs="Times New Roman"/>
              <w:szCs w:val="24"/>
            </w:rPr>
            <w:fldChar w:fldCharType="begin"/>
          </w:r>
          <w:r w:rsidR="00B26CDB" w:rsidRPr="006719F1">
            <w:rPr>
              <w:rFonts w:cs="Times New Roman"/>
              <w:szCs w:val="24"/>
            </w:rPr>
            <w:instrText xml:space="preserve"> TOC \o "1-3" </w:instrText>
          </w:r>
          <w:r w:rsidRPr="006719F1">
            <w:rPr>
              <w:rFonts w:cs="Times New Roman"/>
              <w:szCs w:val="24"/>
            </w:rPr>
            <w:fldChar w:fldCharType="separate"/>
          </w:r>
          <w:r w:rsidR="002A25FE" w:rsidRPr="006719F1">
            <w:rPr>
              <w:rFonts w:cs="Times New Roman"/>
              <w:noProof/>
              <w:szCs w:val="24"/>
            </w:rPr>
            <w:t>Оглавление</w:t>
          </w:r>
          <w:r w:rsidR="002A25FE" w:rsidRPr="006719F1">
            <w:rPr>
              <w:rFonts w:cs="Times New Roman"/>
              <w:noProof/>
              <w:szCs w:val="24"/>
            </w:rPr>
            <w:tab/>
          </w:r>
          <w:r w:rsidRPr="006719F1">
            <w:rPr>
              <w:rFonts w:cs="Times New Roman"/>
              <w:noProof/>
              <w:szCs w:val="24"/>
            </w:rPr>
            <w:fldChar w:fldCharType="begin"/>
          </w:r>
          <w:r w:rsidR="002A25FE" w:rsidRPr="006719F1">
            <w:rPr>
              <w:rFonts w:cs="Times New Roman"/>
              <w:noProof/>
              <w:szCs w:val="24"/>
            </w:rPr>
            <w:instrText xml:space="preserve"> PAGEREF _Toc430167686 \h </w:instrText>
          </w:r>
          <w:r w:rsidRPr="006719F1">
            <w:rPr>
              <w:rFonts w:cs="Times New Roman"/>
              <w:noProof/>
              <w:szCs w:val="24"/>
            </w:rPr>
          </w:r>
          <w:r w:rsidRPr="006719F1">
            <w:rPr>
              <w:rFonts w:cs="Times New Roman"/>
              <w:noProof/>
              <w:szCs w:val="24"/>
            </w:rPr>
            <w:fldChar w:fldCharType="separate"/>
          </w:r>
          <w:r w:rsidR="000C67F2" w:rsidRPr="006719F1">
            <w:rPr>
              <w:rFonts w:cs="Times New Roman"/>
              <w:noProof/>
              <w:szCs w:val="24"/>
            </w:rPr>
            <w:t>2</w:t>
          </w:r>
          <w:r w:rsidRPr="006719F1">
            <w:rPr>
              <w:rFonts w:cs="Times New Roman"/>
              <w:noProof/>
              <w:szCs w:val="24"/>
            </w:rPr>
            <w:fldChar w:fldCharType="end"/>
          </w:r>
        </w:p>
        <w:p w14:paraId="4DB6C787" w14:textId="77777777" w:rsidR="002A25FE" w:rsidRPr="006719F1" w:rsidRDefault="002A25FE">
          <w:pPr>
            <w:pStyle w:val="15"/>
            <w:rPr>
              <w:rFonts w:eastAsiaTheme="minorEastAsia" w:cs="Times New Roman"/>
              <w:noProof/>
              <w:szCs w:val="24"/>
              <w:lang w:eastAsia="ja-JP"/>
            </w:rPr>
          </w:pPr>
          <w:r w:rsidRPr="006719F1">
            <w:rPr>
              <w:rFonts w:cs="Times New Roman"/>
              <w:noProof/>
              <w:szCs w:val="24"/>
            </w:rPr>
            <w:t>Список сокращений</w:t>
          </w:r>
          <w:r w:rsidRPr="006719F1">
            <w:rPr>
              <w:rFonts w:cs="Times New Roman"/>
              <w:noProof/>
              <w:szCs w:val="24"/>
            </w:rPr>
            <w:tab/>
          </w:r>
          <w:r w:rsidR="00C93149" w:rsidRPr="006719F1">
            <w:rPr>
              <w:rFonts w:cs="Times New Roman"/>
              <w:noProof/>
              <w:szCs w:val="24"/>
            </w:rPr>
            <w:fldChar w:fldCharType="begin"/>
          </w:r>
          <w:r w:rsidRPr="006719F1">
            <w:rPr>
              <w:rFonts w:cs="Times New Roman"/>
              <w:noProof/>
              <w:szCs w:val="24"/>
            </w:rPr>
            <w:instrText xml:space="preserve"> PAGEREF _Toc430167687 \h </w:instrText>
          </w:r>
          <w:r w:rsidR="00C93149" w:rsidRPr="006719F1">
            <w:rPr>
              <w:rFonts w:cs="Times New Roman"/>
              <w:noProof/>
              <w:szCs w:val="24"/>
            </w:rPr>
          </w:r>
          <w:r w:rsidR="00C93149" w:rsidRPr="006719F1">
            <w:rPr>
              <w:rFonts w:cs="Times New Roman"/>
              <w:noProof/>
              <w:szCs w:val="24"/>
            </w:rPr>
            <w:fldChar w:fldCharType="separate"/>
          </w:r>
          <w:r w:rsidR="000C67F2" w:rsidRPr="006719F1">
            <w:rPr>
              <w:rFonts w:cs="Times New Roman"/>
              <w:noProof/>
              <w:szCs w:val="24"/>
            </w:rPr>
            <w:t>4</w:t>
          </w:r>
          <w:r w:rsidR="00C93149" w:rsidRPr="006719F1">
            <w:rPr>
              <w:rFonts w:cs="Times New Roman"/>
              <w:noProof/>
              <w:szCs w:val="24"/>
            </w:rPr>
            <w:fldChar w:fldCharType="end"/>
          </w:r>
        </w:p>
        <w:p w14:paraId="78117635" w14:textId="77777777" w:rsidR="002A25FE" w:rsidRPr="006719F1" w:rsidRDefault="002A25FE">
          <w:pPr>
            <w:pStyle w:val="15"/>
            <w:rPr>
              <w:rFonts w:eastAsiaTheme="minorEastAsia" w:cs="Times New Roman"/>
              <w:noProof/>
              <w:szCs w:val="24"/>
              <w:lang w:eastAsia="ja-JP"/>
            </w:rPr>
          </w:pPr>
          <w:r w:rsidRPr="006719F1">
            <w:rPr>
              <w:rFonts w:cs="Times New Roman"/>
              <w:noProof/>
              <w:szCs w:val="24"/>
            </w:rPr>
            <w:t>Термины и определения</w:t>
          </w:r>
          <w:r w:rsidRPr="006719F1">
            <w:rPr>
              <w:rFonts w:cs="Times New Roman"/>
              <w:noProof/>
              <w:szCs w:val="24"/>
            </w:rPr>
            <w:tab/>
          </w:r>
          <w:r w:rsidR="00C93149" w:rsidRPr="006719F1">
            <w:rPr>
              <w:rFonts w:cs="Times New Roman"/>
              <w:noProof/>
              <w:szCs w:val="24"/>
            </w:rPr>
            <w:fldChar w:fldCharType="begin"/>
          </w:r>
          <w:r w:rsidRPr="006719F1">
            <w:rPr>
              <w:rFonts w:cs="Times New Roman"/>
              <w:noProof/>
              <w:szCs w:val="24"/>
            </w:rPr>
            <w:instrText xml:space="preserve"> PAGEREF _Toc430167688 \h </w:instrText>
          </w:r>
          <w:r w:rsidR="00C93149" w:rsidRPr="006719F1">
            <w:rPr>
              <w:rFonts w:cs="Times New Roman"/>
              <w:noProof/>
              <w:szCs w:val="24"/>
            </w:rPr>
          </w:r>
          <w:r w:rsidR="00C93149" w:rsidRPr="006719F1">
            <w:rPr>
              <w:rFonts w:cs="Times New Roman"/>
              <w:noProof/>
              <w:szCs w:val="24"/>
            </w:rPr>
            <w:fldChar w:fldCharType="separate"/>
          </w:r>
          <w:r w:rsidR="000C67F2" w:rsidRPr="006719F1">
            <w:rPr>
              <w:rFonts w:cs="Times New Roman"/>
              <w:noProof/>
              <w:szCs w:val="24"/>
            </w:rPr>
            <w:t>5</w:t>
          </w:r>
          <w:r w:rsidR="00C93149" w:rsidRPr="006719F1">
            <w:rPr>
              <w:rFonts w:cs="Times New Roman"/>
              <w:noProof/>
              <w:szCs w:val="24"/>
            </w:rPr>
            <w:fldChar w:fldCharType="end"/>
          </w:r>
        </w:p>
        <w:p w14:paraId="50F0CC3C" w14:textId="77777777" w:rsidR="002A25FE" w:rsidRPr="006719F1" w:rsidRDefault="002A25FE">
          <w:pPr>
            <w:pStyle w:val="15"/>
            <w:rPr>
              <w:rFonts w:eastAsiaTheme="minorEastAsia" w:cs="Times New Roman"/>
              <w:noProof/>
              <w:szCs w:val="24"/>
              <w:lang w:eastAsia="ja-JP"/>
            </w:rPr>
          </w:pPr>
          <w:r w:rsidRPr="006719F1">
            <w:rPr>
              <w:rFonts w:cs="Times New Roman"/>
              <w:noProof/>
              <w:szCs w:val="24"/>
            </w:rPr>
            <w:t>1. Краткая информация по заболеванию или состоянию (группе заболеваний или состояний)</w:t>
          </w:r>
          <w:r w:rsidRPr="006719F1">
            <w:rPr>
              <w:rFonts w:cs="Times New Roman"/>
              <w:noProof/>
              <w:szCs w:val="24"/>
            </w:rPr>
            <w:tab/>
          </w:r>
          <w:r w:rsidR="00C93149" w:rsidRPr="006719F1">
            <w:rPr>
              <w:rFonts w:cs="Times New Roman"/>
              <w:noProof/>
              <w:szCs w:val="24"/>
            </w:rPr>
            <w:fldChar w:fldCharType="begin"/>
          </w:r>
          <w:r w:rsidRPr="006719F1">
            <w:rPr>
              <w:rFonts w:cs="Times New Roman"/>
              <w:noProof/>
              <w:szCs w:val="24"/>
            </w:rPr>
            <w:instrText xml:space="preserve"> PAGEREF _Toc430167689 \h </w:instrText>
          </w:r>
          <w:r w:rsidR="00C93149" w:rsidRPr="006719F1">
            <w:rPr>
              <w:rFonts w:cs="Times New Roman"/>
              <w:noProof/>
              <w:szCs w:val="24"/>
            </w:rPr>
          </w:r>
          <w:r w:rsidR="00C93149" w:rsidRPr="006719F1">
            <w:rPr>
              <w:rFonts w:cs="Times New Roman"/>
              <w:noProof/>
              <w:szCs w:val="24"/>
            </w:rPr>
            <w:fldChar w:fldCharType="separate"/>
          </w:r>
          <w:r w:rsidR="000C67F2" w:rsidRPr="006719F1">
            <w:rPr>
              <w:rFonts w:cs="Times New Roman"/>
              <w:noProof/>
              <w:szCs w:val="24"/>
            </w:rPr>
            <w:t>6</w:t>
          </w:r>
          <w:r w:rsidR="00C93149" w:rsidRPr="006719F1">
            <w:rPr>
              <w:rFonts w:cs="Times New Roman"/>
              <w:noProof/>
              <w:szCs w:val="24"/>
            </w:rPr>
            <w:fldChar w:fldCharType="end"/>
          </w:r>
        </w:p>
        <w:p w14:paraId="40D7F2BD" w14:textId="77777777" w:rsidR="002A25FE" w:rsidRPr="006719F1" w:rsidRDefault="002A25FE">
          <w:pPr>
            <w:pStyle w:val="21"/>
            <w:rPr>
              <w:rFonts w:ascii="Times New Roman" w:eastAsiaTheme="minorEastAsia" w:hAnsi="Times New Roman"/>
              <w:noProof/>
              <w:sz w:val="24"/>
              <w:szCs w:val="24"/>
              <w:lang w:eastAsia="ja-JP"/>
            </w:rPr>
          </w:pPr>
          <w:r w:rsidRPr="006719F1">
            <w:rPr>
              <w:rFonts w:ascii="Times New Roman" w:hAnsi="Times New Roman"/>
              <w:noProof/>
              <w:sz w:val="24"/>
              <w:szCs w:val="24"/>
            </w:rPr>
            <w:t xml:space="preserve">1.1 Определение </w:t>
          </w:r>
          <w:r w:rsidRPr="006719F1">
            <w:rPr>
              <w:rFonts w:ascii="Times New Roman" w:hAnsi="Times New Roman"/>
              <w:noProof/>
              <w:color w:val="333333"/>
              <w:sz w:val="24"/>
              <w:szCs w:val="24"/>
              <w:shd w:val="clear" w:color="auto" w:fill="FFFFFF"/>
            </w:rPr>
            <w:t>заболевания или состояния (группы заболеваний или состояний)</w:t>
          </w:r>
          <w:r w:rsidRPr="006719F1">
            <w:rPr>
              <w:rFonts w:ascii="Times New Roman" w:hAnsi="Times New Roman"/>
              <w:noProof/>
              <w:sz w:val="24"/>
              <w:szCs w:val="24"/>
            </w:rPr>
            <w:tab/>
          </w:r>
          <w:r w:rsidR="00C93149" w:rsidRPr="006719F1">
            <w:rPr>
              <w:rFonts w:ascii="Times New Roman" w:hAnsi="Times New Roman"/>
              <w:noProof/>
              <w:sz w:val="24"/>
              <w:szCs w:val="24"/>
            </w:rPr>
            <w:fldChar w:fldCharType="begin"/>
          </w:r>
          <w:r w:rsidRPr="006719F1">
            <w:rPr>
              <w:rFonts w:ascii="Times New Roman" w:hAnsi="Times New Roman"/>
              <w:noProof/>
              <w:sz w:val="24"/>
              <w:szCs w:val="24"/>
            </w:rPr>
            <w:instrText xml:space="preserve"> PAGEREF _Toc430167690 \h </w:instrText>
          </w:r>
          <w:r w:rsidR="00C93149" w:rsidRPr="006719F1">
            <w:rPr>
              <w:rFonts w:ascii="Times New Roman" w:hAnsi="Times New Roman"/>
              <w:noProof/>
              <w:sz w:val="24"/>
              <w:szCs w:val="24"/>
            </w:rPr>
          </w:r>
          <w:r w:rsidR="00C93149" w:rsidRPr="006719F1">
            <w:rPr>
              <w:rFonts w:ascii="Times New Roman" w:hAnsi="Times New Roman"/>
              <w:noProof/>
              <w:sz w:val="24"/>
              <w:szCs w:val="24"/>
            </w:rPr>
            <w:fldChar w:fldCharType="separate"/>
          </w:r>
          <w:r w:rsidR="000C67F2" w:rsidRPr="006719F1">
            <w:rPr>
              <w:rFonts w:ascii="Times New Roman" w:hAnsi="Times New Roman"/>
              <w:noProof/>
              <w:sz w:val="24"/>
              <w:szCs w:val="24"/>
            </w:rPr>
            <w:t>6</w:t>
          </w:r>
          <w:r w:rsidR="00C93149" w:rsidRPr="006719F1">
            <w:rPr>
              <w:rFonts w:ascii="Times New Roman" w:hAnsi="Times New Roman"/>
              <w:noProof/>
              <w:sz w:val="24"/>
              <w:szCs w:val="24"/>
            </w:rPr>
            <w:fldChar w:fldCharType="end"/>
          </w:r>
        </w:p>
        <w:p w14:paraId="37880770" w14:textId="77777777" w:rsidR="002A25FE" w:rsidRPr="006719F1" w:rsidRDefault="002A25FE">
          <w:pPr>
            <w:pStyle w:val="21"/>
            <w:rPr>
              <w:rFonts w:ascii="Times New Roman" w:eastAsiaTheme="minorEastAsia" w:hAnsi="Times New Roman"/>
              <w:noProof/>
              <w:sz w:val="24"/>
              <w:szCs w:val="24"/>
              <w:lang w:eastAsia="ja-JP"/>
            </w:rPr>
          </w:pPr>
          <w:r w:rsidRPr="006719F1">
            <w:rPr>
              <w:rFonts w:ascii="Times New Roman" w:hAnsi="Times New Roman"/>
              <w:noProof/>
              <w:sz w:val="24"/>
              <w:szCs w:val="24"/>
            </w:rPr>
            <w:t xml:space="preserve">1.2 Этиология и патогенез </w:t>
          </w:r>
          <w:r w:rsidRPr="006719F1">
            <w:rPr>
              <w:rFonts w:ascii="Times New Roman" w:hAnsi="Times New Roman"/>
              <w:noProof/>
              <w:color w:val="333333"/>
              <w:sz w:val="24"/>
              <w:szCs w:val="24"/>
              <w:shd w:val="clear" w:color="auto" w:fill="FFFFFF"/>
            </w:rPr>
            <w:t>заболевания или состояния (группы заболеваний или состояний)</w:t>
          </w:r>
          <w:r w:rsidRPr="006719F1">
            <w:rPr>
              <w:rFonts w:ascii="Times New Roman" w:hAnsi="Times New Roman"/>
              <w:noProof/>
              <w:sz w:val="24"/>
              <w:szCs w:val="24"/>
            </w:rPr>
            <w:tab/>
          </w:r>
          <w:r w:rsidR="00C93149" w:rsidRPr="006719F1">
            <w:rPr>
              <w:rFonts w:ascii="Times New Roman" w:hAnsi="Times New Roman"/>
              <w:noProof/>
              <w:sz w:val="24"/>
              <w:szCs w:val="24"/>
            </w:rPr>
            <w:fldChar w:fldCharType="begin"/>
          </w:r>
          <w:r w:rsidRPr="006719F1">
            <w:rPr>
              <w:rFonts w:ascii="Times New Roman" w:hAnsi="Times New Roman"/>
              <w:noProof/>
              <w:sz w:val="24"/>
              <w:szCs w:val="24"/>
            </w:rPr>
            <w:instrText xml:space="preserve"> PAGEREF _Toc430167691 \h </w:instrText>
          </w:r>
          <w:r w:rsidR="00C93149" w:rsidRPr="006719F1">
            <w:rPr>
              <w:rFonts w:ascii="Times New Roman" w:hAnsi="Times New Roman"/>
              <w:noProof/>
              <w:sz w:val="24"/>
              <w:szCs w:val="24"/>
            </w:rPr>
          </w:r>
          <w:r w:rsidR="00C93149" w:rsidRPr="006719F1">
            <w:rPr>
              <w:rFonts w:ascii="Times New Roman" w:hAnsi="Times New Roman"/>
              <w:noProof/>
              <w:sz w:val="24"/>
              <w:szCs w:val="24"/>
            </w:rPr>
            <w:fldChar w:fldCharType="separate"/>
          </w:r>
          <w:r w:rsidR="000C67F2" w:rsidRPr="006719F1">
            <w:rPr>
              <w:rFonts w:ascii="Times New Roman" w:hAnsi="Times New Roman"/>
              <w:noProof/>
              <w:sz w:val="24"/>
              <w:szCs w:val="24"/>
            </w:rPr>
            <w:t>6</w:t>
          </w:r>
          <w:r w:rsidR="00C93149" w:rsidRPr="006719F1">
            <w:rPr>
              <w:rFonts w:ascii="Times New Roman" w:hAnsi="Times New Roman"/>
              <w:noProof/>
              <w:sz w:val="24"/>
              <w:szCs w:val="24"/>
            </w:rPr>
            <w:fldChar w:fldCharType="end"/>
          </w:r>
        </w:p>
        <w:p w14:paraId="7892382A" w14:textId="77777777" w:rsidR="002A25FE" w:rsidRPr="006719F1" w:rsidRDefault="002A25FE">
          <w:pPr>
            <w:pStyle w:val="21"/>
            <w:rPr>
              <w:rFonts w:ascii="Times New Roman" w:eastAsiaTheme="minorEastAsia" w:hAnsi="Times New Roman"/>
              <w:noProof/>
              <w:sz w:val="24"/>
              <w:szCs w:val="24"/>
              <w:lang w:eastAsia="ja-JP"/>
            </w:rPr>
          </w:pPr>
          <w:r w:rsidRPr="006719F1">
            <w:rPr>
              <w:rFonts w:ascii="Times New Roman" w:hAnsi="Times New Roman"/>
              <w:noProof/>
              <w:sz w:val="24"/>
              <w:szCs w:val="24"/>
            </w:rPr>
            <w:t xml:space="preserve">1.3 Эпидемиология </w:t>
          </w:r>
          <w:r w:rsidRPr="006719F1">
            <w:rPr>
              <w:rFonts w:ascii="Times New Roman" w:hAnsi="Times New Roman"/>
              <w:noProof/>
              <w:color w:val="333333"/>
              <w:sz w:val="24"/>
              <w:szCs w:val="24"/>
              <w:shd w:val="clear" w:color="auto" w:fill="FFFFFF"/>
            </w:rPr>
            <w:t>заболевания или состояния (группы заболеваний или состояний)</w:t>
          </w:r>
          <w:r w:rsidRPr="006719F1">
            <w:rPr>
              <w:rFonts w:ascii="Times New Roman" w:hAnsi="Times New Roman"/>
              <w:noProof/>
              <w:sz w:val="24"/>
              <w:szCs w:val="24"/>
            </w:rPr>
            <w:tab/>
          </w:r>
          <w:r w:rsidR="00C93149" w:rsidRPr="006719F1">
            <w:rPr>
              <w:rFonts w:ascii="Times New Roman" w:hAnsi="Times New Roman"/>
              <w:noProof/>
              <w:sz w:val="24"/>
              <w:szCs w:val="24"/>
            </w:rPr>
            <w:fldChar w:fldCharType="begin"/>
          </w:r>
          <w:r w:rsidRPr="006719F1">
            <w:rPr>
              <w:rFonts w:ascii="Times New Roman" w:hAnsi="Times New Roman"/>
              <w:noProof/>
              <w:sz w:val="24"/>
              <w:szCs w:val="24"/>
            </w:rPr>
            <w:instrText xml:space="preserve"> PAGEREF _Toc430167692 \h </w:instrText>
          </w:r>
          <w:r w:rsidR="00C93149" w:rsidRPr="006719F1">
            <w:rPr>
              <w:rFonts w:ascii="Times New Roman" w:hAnsi="Times New Roman"/>
              <w:noProof/>
              <w:sz w:val="24"/>
              <w:szCs w:val="24"/>
            </w:rPr>
          </w:r>
          <w:r w:rsidR="00C93149" w:rsidRPr="006719F1">
            <w:rPr>
              <w:rFonts w:ascii="Times New Roman" w:hAnsi="Times New Roman"/>
              <w:noProof/>
              <w:sz w:val="24"/>
              <w:szCs w:val="24"/>
            </w:rPr>
            <w:fldChar w:fldCharType="separate"/>
          </w:r>
          <w:r w:rsidR="000C67F2" w:rsidRPr="006719F1">
            <w:rPr>
              <w:rFonts w:ascii="Times New Roman" w:hAnsi="Times New Roman"/>
              <w:noProof/>
              <w:sz w:val="24"/>
              <w:szCs w:val="24"/>
            </w:rPr>
            <w:t>6</w:t>
          </w:r>
          <w:r w:rsidR="00C93149" w:rsidRPr="006719F1">
            <w:rPr>
              <w:rFonts w:ascii="Times New Roman" w:hAnsi="Times New Roman"/>
              <w:noProof/>
              <w:sz w:val="24"/>
              <w:szCs w:val="24"/>
            </w:rPr>
            <w:fldChar w:fldCharType="end"/>
          </w:r>
        </w:p>
        <w:p w14:paraId="1C81935A" w14:textId="77777777" w:rsidR="002A25FE" w:rsidRPr="006719F1" w:rsidRDefault="002A25FE">
          <w:pPr>
            <w:pStyle w:val="21"/>
            <w:rPr>
              <w:rFonts w:ascii="Times New Roman" w:eastAsiaTheme="minorEastAsia" w:hAnsi="Times New Roman"/>
              <w:noProof/>
              <w:sz w:val="24"/>
              <w:szCs w:val="24"/>
              <w:lang w:eastAsia="ja-JP"/>
            </w:rPr>
          </w:pPr>
          <w:r w:rsidRPr="006719F1">
            <w:rPr>
              <w:rFonts w:ascii="Times New Roman" w:hAnsi="Times New Roman"/>
              <w:noProof/>
              <w:sz w:val="24"/>
              <w:szCs w:val="24"/>
            </w:rPr>
            <w:t xml:space="preserve">1.4 </w:t>
          </w:r>
          <w:r w:rsidRPr="006719F1">
            <w:rPr>
              <w:rFonts w:ascii="Times New Roman" w:hAnsi="Times New Roman"/>
              <w:noProof/>
              <w:color w:val="333333"/>
              <w:sz w:val="24"/>
              <w:szCs w:val="24"/>
              <w:shd w:val="clear" w:color="auto" w:fill="FFFFFF"/>
            </w:rPr>
            <w:t>Особенности кодирования заболевания или состояния (группы заболеваний или состояний) по Международной статистической классификации болезней и проблем, связанных со здоровьем</w:t>
          </w:r>
          <w:r w:rsidRPr="006719F1">
            <w:rPr>
              <w:rFonts w:ascii="Times New Roman" w:hAnsi="Times New Roman"/>
              <w:noProof/>
              <w:sz w:val="24"/>
              <w:szCs w:val="24"/>
            </w:rPr>
            <w:tab/>
          </w:r>
          <w:r w:rsidR="00C93149" w:rsidRPr="006719F1">
            <w:rPr>
              <w:rFonts w:ascii="Times New Roman" w:hAnsi="Times New Roman"/>
              <w:noProof/>
              <w:sz w:val="24"/>
              <w:szCs w:val="24"/>
            </w:rPr>
            <w:fldChar w:fldCharType="begin"/>
          </w:r>
          <w:r w:rsidRPr="006719F1">
            <w:rPr>
              <w:rFonts w:ascii="Times New Roman" w:hAnsi="Times New Roman"/>
              <w:noProof/>
              <w:sz w:val="24"/>
              <w:szCs w:val="24"/>
            </w:rPr>
            <w:instrText xml:space="preserve"> PAGEREF _Toc430167693 \h </w:instrText>
          </w:r>
          <w:r w:rsidR="00C93149" w:rsidRPr="006719F1">
            <w:rPr>
              <w:rFonts w:ascii="Times New Roman" w:hAnsi="Times New Roman"/>
              <w:noProof/>
              <w:sz w:val="24"/>
              <w:szCs w:val="24"/>
            </w:rPr>
          </w:r>
          <w:r w:rsidR="00C93149" w:rsidRPr="006719F1">
            <w:rPr>
              <w:rFonts w:ascii="Times New Roman" w:hAnsi="Times New Roman"/>
              <w:noProof/>
              <w:sz w:val="24"/>
              <w:szCs w:val="24"/>
            </w:rPr>
            <w:fldChar w:fldCharType="separate"/>
          </w:r>
          <w:r w:rsidR="000C67F2" w:rsidRPr="006719F1">
            <w:rPr>
              <w:rFonts w:ascii="Times New Roman" w:hAnsi="Times New Roman"/>
              <w:noProof/>
              <w:sz w:val="24"/>
              <w:szCs w:val="24"/>
            </w:rPr>
            <w:t>7</w:t>
          </w:r>
          <w:r w:rsidR="00C93149" w:rsidRPr="006719F1">
            <w:rPr>
              <w:rFonts w:ascii="Times New Roman" w:hAnsi="Times New Roman"/>
              <w:noProof/>
              <w:sz w:val="24"/>
              <w:szCs w:val="24"/>
            </w:rPr>
            <w:fldChar w:fldCharType="end"/>
          </w:r>
        </w:p>
        <w:p w14:paraId="31FEB358" w14:textId="77777777" w:rsidR="002A25FE" w:rsidRPr="006719F1" w:rsidRDefault="002A25FE">
          <w:pPr>
            <w:pStyle w:val="21"/>
            <w:rPr>
              <w:rFonts w:ascii="Times New Roman" w:eastAsiaTheme="minorEastAsia" w:hAnsi="Times New Roman"/>
              <w:noProof/>
              <w:sz w:val="24"/>
              <w:szCs w:val="24"/>
              <w:lang w:eastAsia="ja-JP"/>
            </w:rPr>
          </w:pPr>
          <w:r w:rsidRPr="006719F1">
            <w:rPr>
              <w:rFonts w:ascii="Times New Roman" w:hAnsi="Times New Roman"/>
              <w:noProof/>
              <w:sz w:val="24"/>
              <w:szCs w:val="24"/>
            </w:rPr>
            <w:t xml:space="preserve">1.5 Классификация </w:t>
          </w:r>
          <w:r w:rsidRPr="006719F1">
            <w:rPr>
              <w:rFonts w:ascii="Times New Roman" w:hAnsi="Times New Roman"/>
              <w:noProof/>
              <w:color w:val="333333"/>
              <w:sz w:val="24"/>
              <w:szCs w:val="24"/>
              <w:shd w:val="clear" w:color="auto" w:fill="FFFFFF"/>
            </w:rPr>
            <w:t>заболевания или состояния (группы заболеваний или состояний)</w:t>
          </w:r>
          <w:r w:rsidRPr="006719F1">
            <w:rPr>
              <w:rFonts w:ascii="Times New Roman" w:hAnsi="Times New Roman"/>
              <w:noProof/>
              <w:sz w:val="24"/>
              <w:szCs w:val="24"/>
            </w:rPr>
            <w:tab/>
          </w:r>
          <w:r w:rsidR="00C93149" w:rsidRPr="006719F1">
            <w:rPr>
              <w:rFonts w:ascii="Times New Roman" w:hAnsi="Times New Roman"/>
              <w:noProof/>
              <w:sz w:val="24"/>
              <w:szCs w:val="24"/>
            </w:rPr>
            <w:fldChar w:fldCharType="begin"/>
          </w:r>
          <w:r w:rsidRPr="006719F1">
            <w:rPr>
              <w:rFonts w:ascii="Times New Roman" w:hAnsi="Times New Roman"/>
              <w:noProof/>
              <w:sz w:val="24"/>
              <w:szCs w:val="24"/>
            </w:rPr>
            <w:instrText xml:space="preserve"> PAGEREF _Toc430167694 \h </w:instrText>
          </w:r>
          <w:r w:rsidR="00C93149" w:rsidRPr="006719F1">
            <w:rPr>
              <w:rFonts w:ascii="Times New Roman" w:hAnsi="Times New Roman"/>
              <w:noProof/>
              <w:sz w:val="24"/>
              <w:szCs w:val="24"/>
            </w:rPr>
          </w:r>
          <w:r w:rsidR="00C93149" w:rsidRPr="006719F1">
            <w:rPr>
              <w:rFonts w:ascii="Times New Roman" w:hAnsi="Times New Roman"/>
              <w:noProof/>
              <w:sz w:val="24"/>
              <w:szCs w:val="24"/>
            </w:rPr>
            <w:fldChar w:fldCharType="separate"/>
          </w:r>
          <w:r w:rsidR="000C67F2" w:rsidRPr="006719F1">
            <w:rPr>
              <w:rFonts w:ascii="Times New Roman" w:hAnsi="Times New Roman"/>
              <w:noProof/>
              <w:sz w:val="24"/>
              <w:szCs w:val="24"/>
            </w:rPr>
            <w:t>7</w:t>
          </w:r>
          <w:r w:rsidR="00C93149" w:rsidRPr="006719F1">
            <w:rPr>
              <w:rFonts w:ascii="Times New Roman" w:hAnsi="Times New Roman"/>
              <w:noProof/>
              <w:sz w:val="24"/>
              <w:szCs w:val="24"/>
            </w:rPr>
            <w:fldChar w:fldCharType="end"/>
          </w:r>
        </w:p>
        <w:p w14:paraId="13331408" w14:textId="77777777" w:rsidR="002A25FE" w:rsidRPr="006719F1" w:rsidRDefault="002A25FE">
          <w:pPr>
            <w:pStyle w:val="21"/>
            <w:rPr>
              <w:rFonts w:ascii="Times New Roman" w:eastAsiaTheme="minorEastAsia" w:hAnsi="Times New Roman"/>
              <w:noProof/>
              <w:sz w:val="24"/>
              <w:szCs w:val="24"/>
              <w:lang w:eastAsia="ja-JP"/>
            </w:rPr>
          </w:pPr>
          <w:r w:rsidRPr="006719F1">
            <w:rPr>
              <w:rFonts w:ascii="Times New Roman" w:hAnsi="Times New Roman"/>
              <w:noProof/>
              <w:sz w:val="24"/>
              <w:szCs w:val="24"/>
            </w:rPr>
            <w:t xml:space="preserve">1.6 Клиническая картина </w:t>
          </w:r>
          <w:r w:rsidRPr="006719F1">
            <w:rPr>
              <w:rFonts w:ascii="Times New Roman" w:hAnsi="Times New Roman"/>
              <w:noProof/>
              <w:color w:val="333333"/>
              <w:sz w:val="24"/>
              <w:szCs w:val="24"/>
              <w:shd w:val="clear" w:color="auto" w:fill="FFFFFF"/>
            </w:rPr>
            <w:t>заболевания или состояния (группы заболеваний или состояний)</w:t>
          </w:r>
          <w:r w:rsidRPr="006719F1">
            <w:rPr>
              <w:rFonts w:ascii="Times New Roman" w:hAnsi="Times New Roman"/>
              <w:noProof/>
              <w:sz w:val="24"/>
              <w:szCs w:val="24"/>
            </w:rPr>
            <w:tab/>
          </w:r>
          <w:r w:rsidR="00C93149" w:rsidRPr="006719F1">
            <w:rPr>
              <w:rFonts w:ascii="Times New Roman" w:hAnsi="Times New Roman"/>
              <w:noProof/>
              <w:sz w:val="24"/>
              <w:szCs w:val="24"/>
            </w:rPr>
            <w:fldChar w:fldCharType="begin"/>
          </w:r>
          <w:r w:rsidRPr="006719F1">
            <w:rPr>
              <w:rFonts w:ascii="Times New Roman" w:hAnsi="Times New Roman"/>
              <w:noProof/>
              <w:sz w:val="24"/>
              <w:szCs w:val="24"/>
            </w:rPr>
            <w:instrText xml:space="preserve"> PAGEREF _Toc430167695 \h </w:instrText>
          </w:r>
          <w:r w:rsidR="00C93149" w:rsidRPr="006719F1">
            <w:rPr>
              <w:rFonts w:ascii="Times New Roman" w:hAnsi="Times New Roman"/>
              <w:noProof/>
              <w:sz w:val="24"/>
              <w:szCs w:val="24"/>
            </w:rPr>
          </w:r>
          <w:r w:rsidR="00C93149" w:rsidRPr="006719F1">
            <w:rPr>
              <w:rFonts w:ascii="Times New Roman" w:hAnsi="Times New Roman"/>
              <w:noProof/>
              <w:sz w:val="24"/>
              <w:szCs w:val="24"/>
            </w:rPr>
            <w:fldChar w:fldCharType="separate"/>
          </w:r>
          <w:r w:rsidR="000C67F2" w:rsidRPr="006719F1">
            <w:rPr>
              <w:rFonts w:ascii="Times New Roman" w:hAnsi="Times New Roman"/>
              <w:noProof/>
              <w:sz w:val="24"/>
              <w:szCs w:val="24"/>
            </w:rPr>
            <w:t>8</w:t>
          </w:r>
          <w:r w:rsidR="00C93149" w:rsidRPr="006719F1">
            <w:rPr>
              <w:rFonts w:ascii="Times New Roman" w:hAnsi="Times New Roman"/>
              <w:noProof/>
              <w:sz w:val="24"/>
              <w:szCs w:val="24"/>
            </w:rPr>
            <w:fldChar w:fldCharType="end"/>
          </w:r>
        </w:p>
        <w:p w14:paraId="29944150" w14:textId="77777777" w:rsidR="002A25FE" w:rsidRPr="006719F1" w:rsidRDefault="002A25FE">
          <w:pPr>
            <w:pStyle w:val="15"/>
            <w:rPr>
              <w:rFonts w:eastAsiaTheme="minorEastAsia" w:cs="Times New Roman"/>
              <w:noProof/>
              <w:szCs w:val="24"/>
              <w:lang w:eastAsia="ja-JP"/>
            </w:rPr>
          </w:pPr>
          <w:r w:rsidRPr="006719F1">
            <w:rPr>
              <w:rFonts w:cs="Times New Roman"/>
              <w:noProof/>
              <w:szCs w:val="24"/>
            </w:rPr>
            <w:t>2. Диагностика заболевания или состояния (группы заболеваний или состояний), медицинские показания и противопоказания к применению методов диагностики</w:t>
          </w:r>
          <w:r w:rsidRPr="006719F1">
            <w:rPr>
              <w:rFonts w:cs="Times New Roman"/>
              <w:noProof/>
              <w:szCs w:val="24"/>
            </w:rPr>
            <w:tab/>
          </w:r>
          <w:r w:rsidR="00C93149" w:rsidRPr="006719F1">
            <w:rPr>
              <w:rFonts w:cs="Times New Roman"/>
              <w:noProof/>
              <w:szCs w:val="24"/>
            </w:rPr>
            <w:fldChar w:fldCharType="begin"/>
          </w:r>
          <w:r w:rsidRPr="006719F1">
            <w:rPr>
              <w:rFonts w:cs="Times New Roman"/>
              <w:noProof/>
              <w:szCs w:val="24"/>
            </w:rPr>
            <w:instrText xml:space="preserve"> PAGEREF _Toc430167696 \h </w:instrText>
          </w:r>
          <w:r w:rsidR="00C93149" w:rsidRPr="006719F1">
            <w:rPr>
              <w:rFonts w:cs="Times New Roman"/>
              <w:noProof/>
              <w:szCs w:val="24"/>
            </w:rPr>
          </w:r>
          <w:r w:rsidR="00C93149" w:rsidRPr="006719F1">
            <w:rPr>
              <w:rFonts w:cs="Times New Roman"/>
              <w:noProof/>
              <w:szCs w:val="24"/>
            </w:rPr>
            <w:fldChar w:fldCharType="separate"/>
          </w:r>
          <w:r w:rsidR="000C67F2" w:rsidRPr="006719F1">
            <w:rPr>
              <w:rFonts w:cs="Times New Roman"/>
              <w:noProof/>
              <w:szCs w:val="24"/>
            </w:rPr>
            <w:t>9</w:t>
          </w:r>
          <w:r w:rsidR="00C93149" w:rsidRPr="006719F1">
            <w:rPr>
              <w:rFonts w:cs="Times New Roman"/>
              <w:noProof/>
              <w:szCs w:val="24"/>
            </w:rPr>
            <w:fldChar w:fldCharType="end"/>
          </w:r>
        </w:p>
        <w:p w14:paraId="379A5BB3" w14:textId="77777777" w:rsidR="002A25FE" w:rsidRPr="006719F1" w:rsidRDefault="002A25FE">
          <w:pPr>
            <w:pStyle w:val="21"/>
            <w:rPr>
              <w:rFonts w:ascii="Times New Roman" w:eastAsiaTheme="minorEastAsia" w:hAnsi="Times New Roman"/>
              <w:noProof/>
              <w:sz w:val="24"/>
              <w:szCs w:val="24"/>
              <w:lang w:eastAsia="ja-JP"/>
            </w:rPr>
          </w:pPr>
          <w:r w:rsidRPr="006719F1">
            <w:rPr>
              <w:rFonts w:ascii="Times New Roman" w:hAnsi="Times New Roman"/>
              <w:noProof/>
              <w:sz w:val="24"/>
              <w:szCs w:val="24"/>
            </w:rPr>
            <w:t>2.1 Жалобы и анамнез</w:t>
          </w:r>
          <w:r w:rsidRPr="006719F1">
            <w:rPr>
              <w:rFonts w:ascii="Times New Roman" w:hAnsi="Times New Roman"/>
              <w:noProof/>
              <w:sz w:val="24"/>
              <w:szCs w:val="24"/>
            </w:rPr>
            <w:tab/>
          </w:r>
          <w:r w:rsidR="00C93149" w:rsidRPr="006719F1">
            <w:rPr>
              <w:rFonts w:ascii="Times New Roman" w:hAnsi="Times New Roman"/>
              <w:noProof/>
              <w:sz w:val="24"/>
              <w:szCs w:val="24"/>
            </w:rPr>
            <w:fldChar w:fldCharType="begin"/>
          </w:r>
          <w:r w:rsidRPr="006719F1">
            <w:rPr>
              <w:rFonts w:ascii="Times New Roman" w:hAnsi="Times New Roman"/>
              <w:noProof/>
              <w:sz w:val="24"/>
              <w:szCs w:val="24"/>
            </w:rPr>
            <w:instrText xml:space="preserve"> PAGEREF _Toc430167697 \h </w:instrText>
          </w:r>
          <w:r w:rsidR="00C93149" w:rsidRPr="006719F1">
            <w:rPr>
              <w:rFonts w:ascii="Times New Roman" w:hAnsi="Times New Roman"/>
              <w:noProof/>
              <w:sz w:val="24"/>
              <w:szCs w:val="24"/>
            </w:rPr>
          </w:r>
          <w:r w:rsidR="00C93149" w:rsidRPr="006719F1">
            <w:rPr>
              <w:rFonts w:ascii="Times New Roman" w:hAnsi="Times New Roman"/>
              <w:noProof/>
              <w:sz w:val="24"/>
              <w:szCs w:val="24"/>
            </w:rPr>
            <w:fldChar w:fldCharType="separate"/>
          </w:r>
          <w:r w:rsidR="000C67F2" w:rsidRPr="006719F1">
            <w:rPr>
              <w:rFonts w:ascii="Times New Roman" w:hAnsi="Times New Roman"/>
              <w:noProof/>
              <w:sz w:val="24"/>
              <w:szCs w:val="24"/>
            </w:rPr>
            <w:t>9</w:t>
          </w:r>
          <w:r w:rsidR="00C93149" w:rsidRPr="006719F1">
            <w:rPr>
              <w:rFonts w:ascii="Times New Roman" w:hAnsi="Times New Roman"/>
              <w:noProof/>
              <w:sz w:val="24"/>
              <w:szCs w:val="24"/>
            </w:rPr>
            <w:fldChar w:fldCharType="end"/>
          </w:r>
        </w:p>
        <w:p w14:paraId="37BCC05D" w14:textId="77777777" w:rsidR="002A25FE" w:rsidRPr="006719F1" w:rsidRDefault="002A25FE">
          <w:pPr>
            <w:pStyle w:val="21"/>
            <w:rPr>
              <w:rFonts w:ascii="Times New Roman" w:eastAsiaTheme="minorEastAsia" w:hAnsi="Times New Roman"/>
              <w:noProof/>
              <w:sz w:val="24"/>
              <w:szCs w:val="24"/>
              <w:lang w:eastAsia="ja-JP"/>
            </w:rPr>
          </w:pPr>
          <w:r w:rsidRPr="006719F1">
            <w:rPr>
              <w:rFonts w:ascii="Times New Roman" w:hAnsi="Times New Roman"/>
              <w:noProof/>
              <w:sz w:val="24"/>
              <w:szCs w:val="24"/>
            </w:rPr>
            <w:t>2.2 Физикальное обследование</w:t>
          </w:r>
          <w:r w:rsidRPr="006719F1">
            <w:rPr>
              <w:rFonts w:ascii="Times New Roman" w:hAnsi="Times New Roman"/>
              <w:noProof/>
              <w:sz w:val="24"/>
              <w:szCs w:val="24"/>
            </w:rPr>
            <w:tab/>
          </w:r>
          <w:r w:rsidR="00C93149" w:rsidRPr="006719F1">
            <w:rPr>
              <w:rFonts w:ascii="Times New Roman" w:hAnsi="Times New Roman"/>
              <w:noProof/>
              <w:sz w:val="24"/>
              <w:szCs w:val="24"/>
            </w:rPr>
            <w:fldChar w:fldCharType="begin"/>
          </w:r>
          <w:r w:rsidRPr="006719F1">
            <w:rPr>
              <w:rFonts w:ascii="Times New Roman" w:hAnsi="Times New Roman"/>
              <w:noProof/>
              <w:sz w:val="24"/>
              <w:szCs w:val="24"/>
            </w:rPr>
            <w:instrText xml:space="preserve"> PAGEREF _Toc430167698 \h </w:instrText>
          </w:r>
          <w:r w:rsidR="00C93149" w:rsidRPr="006719F1">
            <w:rPr>
              <w:rFonts w:ascii="Times New Roman" w:hAnsi="Times New Roman"/>
              <w:noProof/>
              <w:sz w:val="24"/>
              <w:szCs w:val="24"/>
            </w:rPr>
          </w:r>
          <w:r w:rsidR="00C93149" w:rsidRPr="006719F1">
            <w:rPr>
              <w:rFonts w:ascii="Times New Roman" w:hAnsi="Times New Roman"/>
              <w:noProof/>
              <w:sz w:val="24"/>
              <w:szCs w:val="24"/>
            </w:rPr>
            <w:fldChar w:fldCharType="separate"/>
          </w:r>
          <w:r w:rsidR="000C67F2" w:rsidRPr="006719F1">
            <w:rPr>
              <w:rFonts w:ascii="Times New Roman" w:hAnsi="Times New Roman"/>
              <w:noProof/>
              <w:sz w:val="24"/>
              <w:szCs w:val="24"/>
            </w:rPr>
            <w:t>10</w:t>
          </w:r>
          <w:r w:rsidR="00C93149" w:rsidRPr="006719F1">
            <w:rPr>
              <w:rFonts w:ascii="Times New Roman" w:hAnsi="Times New Roman"/>
              <w:noProof/>
              <w:sz w:val="24"/>
              <w:szCs w:val="24"/>
            </w:rPr>
            <w:fldChar w:fldCharType="end"/>
          </w:r>
        </w:p>
        <w:p w14:paraId="5F2C7D8F" w14:textId="77777777" w:rsidR="002A25FE" w:rsidRPr="006719F1" w:rsidRDefault="002A25FE">
          <w:pPr>
            <w:pStyle w:val="21"/>
            <w:rPr>
              <w:rFonts w:ascii="Times New Roman" w:eastAsiaTheme="minorEastAsia" w:hAnsi="Times New Roman"/>
              <w:noProof/>
              <w:sz w:val="24"/>
              <w:szCs w:val="24"/>
              <w:lang w:eastAsia="ja-JP"/>
            </w:rPr>
          </w:pPr>
          <w:r w:rsidRPr="006719F1">
            <w:rPr>
              <w:rFonts w:ascii="Times New Roman" w:hAnsi="Times New Roman"/>
              <w:noProof/>
              <w:sz w:val="24"/>
              <w:szCs w:val="24"/>
            </w:rPr>
            <w:t>2.3 Лабораторные диагностические исследования</w:t>
          </w:r>
          <w:r w:rsidRPr="006719F1">
            <w:rPr>
              <w:rFonts w:ascii="Times New Roman" w:hAnsi="Times New Roman"/>
              <w:noProof/>
              <w:sz w:val="24"/>
              <w:szCs w:val="24"/>
            </w:rPr>
            <w:tab/>
          </w:r>
          <w:r w:rsidR="00C93149" w:rsidRPr="006719F1">
            <w:rPr>
              <w:rFonts w:ascii="Times New Roman" w:hAnsi="Times New Roman"/>
              <w:noProof/>
              <w:sz w:val="24"/>
              <w:szCs w:val="24"/>
            </w:rPr>
            <w:fldChar w:fldCharType="begin"/>
          </w:r>
          <w:r w:rsidRPr="006719F1">
            <w:rPr>
              <w:rFonts w:ascii="Times New Roman" w:hAnsi="Times New Roman"/>
              <w:noProof/>
              <w:sz w:val="24"/>
              <w:szCs w:val="24"/>
            </w:rPr>
            <w:instrText xml:space="preserve"> PAGEREF _Toc430167699 \h </w:instrText>
          </w:r>
          <w:r w:rsidR="00C93149" w:rsidRPr="006719F1">
            <w:rPr>
              <w:rFonts w:ascii="Times New Roman" w:hAnsi="Times New Roman"/>
              <w:noProof/>
              <w:sz w:val="24"/>
              <w:szCs w:val="24"/>
            </w:rPr>
          </w:r>
          <w:r w:rsidR="00C93149" w:rsidRPr="006719F1">
            <w:rPr>
              <w:rFonts w:ascii="Times New Roman" w:hAnsi="Times New Roman"/>
              <w:noProof/>
              <w:sz w:val="24"/>
              <w:szCs w:val="24"/>
            </w:rPr>
            <w:fldChar w:fldCharType="separate"/>
          </w:r>
          <w:r w:rsidR="000C67F2" w:rsidRPr="006719F1">
            <w:rPr>
              <w:rFonts w:ascii="Times New Roman" w:hAnsi="Times New Roman"/>
              <w:noProof/>
              <w:sz w:val="24"/>
              <w:szCs w:val="24"/>
            </w:rPr>
            <w:t>10</w:t>
          </w:r>
          <w:r w:rsidR="00C93149" w:rsidRPr="006719F1">
            <w:rPr>
              <w:rFonts w:ascii="Times New Roman" w:hAnsi="Times New Roman"/>
              <w:noProof/>
              <w:sz w:val="24"/>
              <w:szCs w:val="24"/>
            </w:rPr>
            <w:fldChar w:fldCharType="end"/>
          </w:r>
        </w:p>
        <w:p w14:paraId="48D9C59E" w14:textId="77777777" w:rsidR="002A25FE" w:rsidRPr="006719F1" w:rsidRDefault="002A25FE">
          <w:pPr>
            <w:pStyle w:val="21"/>
            <w:rPr>
              <w:rFonts w:ascii="Times New Roman" w:eastAsiaTheme="minorEastAsia" w:hAnsi="Times New Roman"/>
              <w:noProof/>
              <w:sz w:val="24"/>
              <w:szCs w:val="24"/>
              <w:lang w:eastAsia="ja-JP"/>
            </w:rPr>
          </w:pPr>
          <w:r w:rsidRPr="006719F1">
            <w:rPr>
              <w:rFonts w:ascii="Times New Roman" w:hAnsi="Times New Roman"/>
              <w:noProof/>
              <w:sz w:val="24"/>
              <w:szCs w:val="24"/>
            </w:rPr>
            <w:t>2.4 Инструментальные диагностические исследования</w:t>
          </w:r>
          <w:r w:rsidRPr="006719F1">
            <w:rPr>
              <w:rFonts w:ascii="Times New Roman" w:hAnsi="Times New Roman"/>
              <w:noProof/>
              <w:sz w:val="24"/>
              <w:szCs w:val="24"/>
            </w:rPr>
            <w:tab/>
          </w:r>
          <w:r w:rsidR="00C93149" w:rsidRPr="006719F1">
            <w:rPr>
              <w:rFonts w:ascii="Times New Roman" w:hAnsi="Times New Roman"/>
              <w:noProof/>
              <w:sz w:val="24"/>
              <w:szCs w:val="24"/>
            </w:rPr>
            <w:fldChar w:fldCharType="begin"/>
          </w:r>
          <w:r w:rsidRPr="006719F1">
            <w:rPr>
              <w:rFonts w:ascii="Times New Roman" w:hAnsi="Times New Roman"/>
              <w:noProof/>
              <w:sz w:val="24"/>
              <w:szCs w:val="24"/>
            </w:rPr>
            <w:instrText xml:space="preserve"> PAGEREF _Toc430167700 \h </w:instrText>
          </w:r>
          <w:r w:rsidR="00C93149" w:rsidRPr="006719F1">
            <w:rPr>
              <w:rFonts w:ascii="Times New Roman" w:hAnsi="Times New Roman"/>
              <w:noProof/>
              <w:sz w:val="24"/>
              <w:szCs w:val="24"/>
            </w:rPr>
          </w:r>
          <w:r w:rsidR="00C93149" w:rsidRPr="006719F1">
            <w:rPr>
              <w:rFonts w:ascii="Times New Roman" w:hAnsi="Times New Roman"/>
              <w:noProof/>
              <w:sz w:val="24"/>
              <w:szCs w:val="24"/>
            </w:rPr>
            <w:fldChar w:fldCharType="separate"/>
          </w:r>
          <w:r w:rsidR="000C67F2" w:rsidRPr="006719F1">
            <w:rPr>
              <w:rFonts w:ascii="Times New Roman" w:hAnsi="Times New Roman"/>
              <w:noProof/>
              <w:sz w:val="24"/>
              <w:szCs w:val="24"/>
            </w:rPr>
            <w:t>10</w:t>
          </w:r>
          <w:r w:rsidR="00C93149" w:rsidRPr="006719F1">
            <w:rPr>
              <w:rFonts w:ascii="Times New Roman" w:hAnsi="Times New Roman"/>
              <w:noProof/>
              <w:sz w:val="24"/>
              <w:szCs w:val="24"/>
            </w:rPr>
            <w:fldChar w:fldCharType="end"/>
          </w:r>
        </w:p>
        <w:p w14:paraId="657F231A" w14:textId="77777777" w:rsidR="002A25FE" w:rsidRPr="006719F1" w:rsidRDefault="002A25FE">
          <w:pPr>
            <w:pStyle w:val="21"/>
            <w:rPr>
              <w:rFonts w:ascii="Times New Roman" w:eastAsiaTheme="minorEastAsia" w:hAnsi="Times New Roman"/>
              <w:noProof/>
              <w:sz w:val="24"/>
              <w:szCs w:val="24"/>
              <w:lang w:eastAsia="ja-JP"/>
            </w:rPr>
          </w:pPr>
          <w:r w:rsidRPr="006719F1">
            <w:rPr>
              <w:rFonts w:ascii="Times New Roman" w:hAnsi="Times New Roman"/>
              <w:noProof/>
              <w:sz w:val="24"/>
              <w:szCs w:val="24"/>
            </w:rPr>
            <w:t>2.5 Иные диагностические исследования</w:t>
          </w:r>
          <w:r w:rsidRPr="006719F1">
            <w:rPr>
              <w:rFonts w:ascii="Times New Roman" w:hAnsi="Times New Roman"/>
              <w:noProof/>
              <w:sz w:val="24"/>
              <w:szCs w:val="24"/>
            </w:rPr>
            <w:tab/>
          </w:r>
          <w:r w:rsidR="00C93149" w:rsidRPr="006719F1">
            <w:rPr>
              <w:rFonts w:ascii="Times New Roman" w:hAnsi="Times New Roman"/>
              <w:noProof/>
              <w:sz w:val="24"/>
              <w:szCs w:val="24"/>
            </w:rPr>
            <w:fldChar w:fldCharType="begin"/>
          </w:r>
          <w:r w:rsidRPr="006719F1">
            <w:rPr>
              <w:rFonts w:ascii="Times New Roman" w:hAnsi="Times New Roman"/>
              <w:noProof/>
              <w:sz w:val="24"/>
              <w:szCs w:val="24"/>
            </w:rPr>
            <w:instrText xml:space="preserve"> PAGEREF _Toc430167701 \h </w:instrText>
          </w:r>
          <w:r w:rsidR="00C93149" w:rsidRPr="006719F1">
            <w:rPr>
              <w:rFonts w:ascii="Times New Roman" w:hAnsi="Times New Roman"/>
              <w:noProof/>
              <w:sz w:val="24"/>
              <w:szCs w:val="24"/>
            </w:rPr>
          </w:r>
          <w:r w:rsidR="00C93149" w:rsidRPr="006719F1">
            <w:rPr>
              <w:rFonts w:ascii="Times New Roman" w:hAnsi="Times New Roman"/>
              <w:noProof/>
              <w:sz w:val="24"/>
              <w:szCs w:val="24"/>
            </w:rPr>
            <w:fldChar w:fldCharType="separate"/>
          </w:r>
          <w:r w:rsidR="000C67F2" w:rsidRPr="006719F1">
            <w:rPr>
              <w:rFonts w:ascii="Times New Roman" w:hAnsi="Times New Roman"/>
              <w:noProof/>
              <w:sz w:val="24"/>
              <w:szCs w:val="24"/>
            </w:rPr>
            <w:t>10</w:t>
          </w:r>
          <w:r w:rsidR="00C93149" w:rsidRPr="006719F1">
            <w:rPr>
              <w:rFonts w:ascii="Times New Roman" w:hAnsi="Times New Roman"/>
              <w:noProof/>
              <w:sz w:val="24"/>
              <w:szCs w:val="24"/>
            </w:rPr>
            <w:fldChar w:fldCharType="end"/>
          </w:r>
        </w:p>
        <w:p w14:paraId="59727B14" w14:textId="77777777" w:rsidR="002A25FE" w:rsidRPr="006719F1" w:rsidRDefault="002A25FE">
          <w:pPr>
            <w:pStyle w:val="21"/>
            <w:rPr>
              <w:rFonts w:ascii="Times New Roman" w:eastAsiaTheme="minorEastAsia" w:hAnsi="Times New Roman"/>
              <w:noProof/>
              <w:sz w:val="24"/>
              <w:szCs w:val="24"/>
              <w:lang w:eastAsia="ja-JP"/>
            </w:rPr>
          </w:pPr>
          <w:r w:rsidRPr="006719F1">
            <w:rPr>
              <w:rFonts w:ascii="Times New Roman" w:hAnsi="Times New Roman"/>
              <w:noProof/>
              <w:sz w:val="24"/>
              <w:szCs w:val="24"/>
            </w:rPr>
            <w:t>2.5.1 Дополнительное обследование</w:t>
          </w:r>
          <w:r w:rsidRPr="006719F1">
            <w:rPr>
              <w:rFonts w:ascii="Times New Roman" w:hAnsi="Times New Roman"/>
              <w:noProof/>
              <w:sz w:val="24"/>
              <w:szCs w:val="24"/>
            </w:rPr>
            <w:tab/>
          </w:r>
          <w:r w:rsidR="00C93149" w:rsidRPr="006719F1">
            <w:rPr>
              <w:rFonts w:ascii="Times New Roman" w:hAnsi="Times New Roman"/>
              <w:noProof/>
              <w:sz w:val="24"/>
              <w:szCs w:val="24"/>
            </w:rPr>
            <w:fldChar w:fldCharType="begin"/>
          </w:r>
          <w:r w:rsidRPr="006719F1">
            <w:rPr>
              <w:rFonts w:ascii="Times New Roman" w:hAnsi="Times New Roman"/>
              <w:noProof/>
              <w:sz w:val="24"/>
              <w:szCs w:val="24"/>
            </w:rPr>
            <w:instrText xml:space="preserve"> PAGEREF _Toc430167702 \h </w:instrText>
          </w:r>
          <w:r w:rsidR="00C93149" w:rsidRPr="006719F1">
            <w:rPr>
              <w:rFonts w:ascii="Times New Roman" w:hAnsi="Times New Roman"/>
              <w:noProof/>
              <w:sz w:val="24"/>
              <w:szCs w:val="24"/>
            </w:rPr>
          </w:r>
          <w:r w:rsidR="00C93149" w:rsidRPr="006719F1">
            <w:rPr>
              <w:rFonts w:ascii="Times New Roman" w:hAnsi="Times New Roman"/>
              <w:noProof/>
              <w:sz w:val="24"/>
              <w:szCs w:val="24"/>
            </w:rPr>
            <w:fldChar w:fldCharType="separate"/>
          </w:r>
          <w:r w:rsidR="000C67F2" w:rsidRPr="006719F1">
            <w:rPr>
              <w:rFonts w:ascii="Times New Roman" w:hAnsi="Times New Roman"/>
              <w:noProof/>
              <w:sz w:val="24"/>
              <w:szCs w:val="24"/>
            </w:rPr>
            <w:t>10</w:t>
          </w:r>
          <w:r w:rsidR="00C93149" w:rsidRPr="006719F1">
            <w:rPr>
              <w:rFonts w:ascii="Times New Roman" w:hAnsi="Times New Roman"/>
              <w:noProof/>
              <w:sz w:val="24"/>
              <w:szCs w:val="24"/>
            </w:rPr>
            <w:fldChar w:fldCharType="end"/>
          </w:r>
        </w:p>
        <w:p w14:paraId="17E897EB" w14:textId="77777777" w:rsidR="002A25FE" w:rsidRPr="006719F1" w:rsidRDefault="002A25FE">
          <w:pPr>
            <w:pStyle w:val="15"/>
            <w:rPr>
              <w:rFonts w:eastAsiaTheme="minorEastAsia" w:cs="Times New Roman"/>
              <w:noProof/>
              <w:szCs w:val="24"/>
              <w:lang w:eastAsia="ja-JP"/>
            </w:rPr>
          </w:pPr>
          <w:r w:rsidRPr="006719F1">
            <w:rPr>
              <w:rFonts w:cs="Times New Roman"/>
              <w:noProof/>
              <w:szCs w:val="24"/>
            </w:rPr>
            <w:t>3. Лечение, включая медикаментозную и немедикаментозную терапии, диетотерапию, обезболивание, медицинские показания и противопоказания к применению методов лечения</w:t>
          </w:r>
          <w:r w:rsidRPr="006719F1">
            <w:rPr>
              <w:rFonts w:cs="Times New Roman"/>
              <w:noProof/>
              <w:szCs w:val="24"/>
            </w:rPr>
            <w:tab/>
          </w:r>
          <w:r w:rsidR="00C93149" w:rsidRPr="006719F1">
            <w:rPr>
              <w:rFonts w:cs="Times New Roman"/>
              <w:noProof/>
              <w:szCs w:val="24"/>
            </w:rPr>
            <w:fldChar w:fldCharType="begin"/>
          </w:r>
          <w:r w:rsidRPr="006719F1">
            <w:rPr>
              <w:rFonts w:cs="Times New Roman"/>
              <w:noProof/>
              <w:szCs w:val="24"/>
            </w:rPr>
            <w:instrText xml:space="preserve"> PAGEREF _Toc430167703 \h </w:instrText>
          </w:r>
          <w:r w:rsidR="00C93149" w:rsidRPr="006719F1">
            <w:rPr>
              <w:rFonts w:cs="Times New Roman"/>
              <w:noProof/>
              <w:szCs w:val="24"/>
            </w:rPr>
          </w:r>
          <w:r w:rsidR="00C93149" w:rsidRPr="006719F1">
            <w:rPr>
              <w:rFonts w:cs="Times New Roman"/>
              <w:noProof/>
              <w:szCs w:val="24"/>
            </w:rPr>
            <w:fldChar w:fldCharType="separate"/>
          </w:r>
          <w:r w:rsidR="000C67F2" w:rsidRPr="006719F1">
            <w:rPr>
              <w:rFonts w:cs="Times New Roman"/>
              <w:noProof/>
              <w:szCs w:val="24"/>
            </w:rPr>
            <w:t>11</w:t>
          </w:r>
          <w:r w:rsidR="00C93149" w:rsidRPr="006719F1">
            <w:rPr>
              <w:rFonts w:cs="Times New Roman"/>
              <w:noProof/>
              <w:szCs w:val="24"/>
            </w:rPr>
            <w:fldChar w:fldCharType="end"/>
          </w:r>
        </w:p>
        <w:p w14:paraId="5118CA31" w14:textId="77777777" w:rsidR="002A25FE" w:rsidRPr="006719F1" w:rsidRDefault="002A25FE">
          <w:pPr>
            <w:pStyle w:val="21"/>
            <w:rPr>
              <w:rFonts w:ascii="Times New Roman" w:eastAsiaTheme="minorEastAsia" w:hAnsi="Times New Roman"/>
              <w:noProof/>
              <w:sz w:val="24"/>
              <w:szCs w:val="24"/>
              <w:lang w:eastAsia="ja-JP"/>
            </w:rPr>
          </w:pPr>
          <w:r w:rsidRPr="006719F1">
            <w:rPr>
              <w:rFonts w:ascii="Times New Roman" w:eastAsia="Times New Roman" w:hAnsi="Times New Roman"/>
              <w:noProof/>
              <w:sz w:val="24"/>
              <w:szCs w:val="24"/>
            </w:rPr>
            <w:t>3.1 Консервативное лечение</w:t>
          </w:r>
          <w:r w:rsidRPr="006719F1">
            <w:rPr>
              <w:rFonts w:ascii="Times New Roman" w:hAnsi="Times New Roman"/>
              <w:noProof/>
              <w:sz w:val="24"/>
              <w:szCs w:val="24"/>
            </w:rPr>
            <w:tab/>
          </w:r>
          <w:r w:rsidR="00C93149" w:rsidRPr="006719F1">
            <w:rPr>
              <w:rFonts w:ascii="Times New Roman" w:hAnsi="Times New Roman"/>
              <w:noProof/>
              <w:sz w:val="24"/>
              <w:szCs w:val="24"/>
            </w:rPr>
            <w:fldChar w:fldCharType="begin"/>
          </w:r>
          <w:r w:rsidRPr="006719F1">
            <w:rPr>
              <w:rFonts w:ascii="Times New Roman" w:hAnsi="Times New Roman"/>
              <w:noProof/>
              <w:sz w:val="24"/>
              <w:szCs w:val="24"/>
            </w:rPr>
            <w:instrText xml:space="preserve"> PAGEREF _Toc430167704 \h </w:instrText>
          </w:r>
          <w:r w:rsidR="00C93149" w:rsidRPr="006719F1">
            <w:rPr>
              <w:rFonts w:ascii="Times New Roman" w:hAnsi="Times New Roman"/>
              <w:noProof/>
              <w:sz w:val="24"/>
              <w:szCs w:val="24"/>
            </w:rPr>
          </w:r>
          <w:r w:rsidR="00C93149" w:rsidRPr="006719F1">
            <w:rPr>
              <w:rFonts w:ascii="Times New Roman" w:hAnsi="Times New Roman"/>
              <w:noProof/>
              <w:sz w:val="24"/>
              <w:szCs w:val="24"/>
            </w:rPr>
            <w:fldChar w:fldCharType="separate"/>
          </w:r>
          <w:r w:rsidR="000C67F2" w:rsidRPr="006719F1">
            <w:rPr>
              <w:rFonts w:ascii="Times New Roman" w:hAnsi="Times New Roman"/>
              <w:noProof/>
              <w:sz w:val="24"/>
              <w:szCs w:val="24"/>
            </w:rPr>
            <w:t>11</w:t>
          </w:r>
          <w:r w:rsidR="00C93149" w:rsidRPr="006719F1">
            <w:rPr>
              <w:rFonts w:ascii="Times New Roman" w:hAnsi="Times New Roman"/>
              <w:noProof/>
              <w:sz w:val="24"/>
              <w:szCs w:val="24"/>
            </w:rPr>
            <w:fldChar w:fldCharType="end"/>
          </w:r>
        </w:p>
        <w:p w14:paraId="3F11A001" w14:textId="77777777" w:rsidR="002A25FE" w:rsidRPr="006719F1" w:rsidRDefault="002A25FE">
          <w:pPr>
            <w:pStyle w:val="15"/>
            <w:rPr>
              <w:rFonts w:eastAsiaTheme="minorEastAsia" w:cs="Times New Roman"/>
              <w:noProof/>
              <w:szCs w:val="24"/>
              <w:lang w:eastAsia="ja-JP"/>
            </w:rPr>
          </w:pPr>
          <w:r w:rsidRPr="006719F1">
            <w:rPr>
              <w:rFonts w:cs="Times New Roman"/>
              <w:noProof/>
              <w:szCs w:val="24"/>
            </w:rPr>
            <w:t>4. Медицинская реабилитация, медицинские показания и противопоказания к применению методов реабилитации</w:t>
          </w:r>
          <w:r w:rsidRPr="006719F1">
            <w:rPr>
              <w:rFonts w:cs="Times New Roman"/>
              <w:noProof/>
              <w:szCs w:val="24"/>
            </w:rPr>
            <w:tab/>
          </w:r>
          <w:r w:rsidR="00C93149" w:rsidRPr="006719F1">
            <w:rPr>
              <w:rFonts w:cs="Times New Roman"/>
              <w:noProof/>
              <w:szCs w:val="24"/>
            </w:rPr>
            <w:fldChar w:fldCharType="begin"/>
          </w:r>
          <w:r w:rsidRPr="006719F1">
            <w:rPr>
              <w:rFonts w:cs="Times New Roman"/>
              <w:noProof/>
              <w:szCs w:val="24"/>
            </w:rPr>
            <w:instrText xml:space="preserve"> PAGEREF _Toc430167705 \h </w:instrText>
          </w:r>
          <w:r w:rsidR="00C93149" w:rsidRPr="006719F1">
            <w:rPr>
              <w:rFonts w:cs="Times New Roman"/>
              <w:noProof/>
              <w:szCs w:val="24"/>
            </w:rPr>
          </w:r>
          <w:r w:rsidR="00C93149" w:rsidRPr="006719F1">
            <w:rPr>
              <w:rFonts w:cs="Times New Roman"/>
              <w:noProof/>
              <w:szCs w:val="24"/>
            </w:rPr>
            <w:fldChar w:fldCharType="separate"/>
          </w:r>
          <w:r w:rsidR="000C67F2" w:rsidRPr="006719F1">
            <w:rPr>
              <w:rFonts w:cs="Times New Roman"/>
              <w:noProof/>
              <w:szCs w:val="24"/>
            </w:rPr>
            <w:t>21</w:t>
          </w:r>
          <w:r w:rsidR="00C93149" w:rsidRPr="006719F1">
            <w:rPr>
              <w:rFonts w:cs="Times New Roman"/>
              <w:noProof/>
              <w:szCs w:val="24"/>
            </w:rPr>
            <w:fldChar w:fldCharType="end"/>
          </w:r>
        </w:p>
        <w:p w14:paraId="223416EA" w14:textId="77777777" w:rsidR="002A25FE" w:rsidRPr="006719F1" w:rsidRDefault="002A25FE">
          <w:pPr>
            <w:pStyle w:val="15"/>
            <w:rPr>
              <w:rFonts w:eastAsiaTheme="minorEastAsia" w:cs="Times New Roman"/>
              <w:noProof/>
              <w:szCs w:val="24"/>
              <w:lang w:eastAsia="ja-JP"/>
            </w:rPr>
          </w:pPr>
          <w:r w:rsidRPr="006719F1">
            <w:rPr>
              <w:rFonts w:cs="Times New Roman"/>
              <w:noProof/>
              <w:szCs w:val="24"/>
            </w:rPr>
            <w:lastRenderedPageBreak/>
            <w:t>Не проводится.</w:t>
          </w:r>
          <w:r w:rsidRPr="006719F1">
            <w:rPr>
              <w:rFonts w:cs="Times New Roman"/>
              <w:noProof/>
              <w:szCs w:val="24"/>
            </w:rPr>
            <w:tab/>
          </w:r>
          <w:r w:rsidR="00C93149" w:rsidRPr="006719F1">
            <w:rPr>
              <w:rFonts w:cs="Times New Roman"/>
              <w:noProof/>
              <w:szCs w:val="24"/>
            </w:rPr>
            <w:fldChar w:fldCharType="begin"/>
          </w:r>
          <w:r w:rsidRPr="006719F1">
            <w:rPr>
              <w:rFonts w:cs="Times New Roman"/>
              <w:noProof/>
              <w:szCs w:val="24"/>
            </w:rPr>
            <w:instrText xml:space="preserve"> PAGEREF _Toc430167706 \h </w:instrText>
          </w:r>
          <w:r w:rsidR="00C93149" w:rsidRPr="006719F1">
            <w:rPr>
              <w:rFonts w:cs="Times New Roman"/>
              <w:noProof/>
              <w:szCs w:val="24"/>
            </w:rPr>
          </w:r>
          <w:r w:rsidR="00C93149" w:rsidRPr="006719F1">
            <w:rPr>
              <w:rFonts w:cs="Times New Roman"/>
              <w:noProof/>
              <w:szCs w:val="24"/>
            </w:rPr>
            <w:fldChar w:fldCharType="separate"/>
          </w:r>
          <w:r w:rsidR="000C67F2" w:rsidRPr="006719F1">
            <w:rPr>
              <w:rFonts w:cs="Times New Roman"/>
              <w:noProof/>
              <w:szCs w:val="24"/>
            </w:rPr>
            <w:t>21</w:t>
          </w:r>
          <w:r w:rsidR="00C93149" w:rsidRPr="006719F1">
            <w:rPr>
              <w:rFonts w:cs="Times New Roman"/>
              <w:noProof/>
              <w:szCs w:val="24"/>
            </w:rPr>
            <w:fldChar w:fldCharType="end"/>
          </w:r>
        </w:p>
        <w:p w14:paraId="435FCC99" w14:textId="77777777" w:rsidR="002A25FE" w:rsidRPr="006719F1" w:rsidRDefault="002A25FE">
          <w:pPr>
            <w:pStyle w:val="15"/>
            <w:rPr>
              <w:rFonts w:eastAsiaTheme="minorEastAsia" w:cs="Times New Roman"/>
              <w:noProof/>
              <w:szCs w:val="24"/>
              <w:lang w:eastAsia="ja-JP"/>
            </w:rPr>
          </w:pPr>
          <w:r w:rsidRPr="006719F1">
            <w:rPr>
              <w:rFonts w:cs="Times New Roman"/>
              <w:noProof/>
              <w:szCs w:val="24"/>
            </w:rPr>
            <w:t>5. Профилактика и диспансерное наблюдение, медицинские показания и противопоказания к применению методов профилактики</w:t>
          </w:r>
          <w:r w:rsidRPr="006719F1">
            <w:rPr>
              <w:rFonts w:cs="Times New Roman"/>
              <w:noProof/>
              <w:szCs w:val="24"/>
            </w:rPr>
            <w:tab/>
          </w:r>
          <w:r w:rsidR="00C93149" w:rsidRPr="006719F1">
            <w:rPr>
              <w:rFonts w:cs="Times New Roman"/>
              <w:noProof/>
              <w:szCs w:val="24"/>
            </w:rPr>
            <w:fldChar w:fldCharType="begin"/>
          </w:r>
          <w:r w:rsidRPr="006719F1">
            <w:rPr>
              <w:rFonts w:cs="Times New Roman"/>
              <w:noProof/>
              <w:szCs w:val="24"/>
            </w:rPr>
            <w:instrText xml:space="preserve"> PAGEREF _Toc430167707 \h </w:instrText>
          </w:r>
          <w:r w:rsidR="00C93149" w:rsidRPr="006719F1">
            <w:rPr>
              <w:rFonts w:cs="Times New Roman"/>
              <w:noProof/>
              <w:szCs w:val="24"/>
            </w:rPr>
          </w:r>
          <w:r w:rsidR="00C93149" w:rsidRPr="006719F1">
            <w:rPr>
              <w:rFonts w:cs="Times New Roman"/>
              <w:noProof/>
              <w:szCs w:val="24"/>
            </w:rPr>
            <w:fldChar w:fldCharType="separate"/>
          </w:r>
          <w:r w:rsidR="000C67F2" w:rsidRPr="006719F1">
            <w:rPr>
              <w:rFonts w:cs="Times New Roman"/>
              <w:noProof/>
              <w:szCs w:val="24"/>
            </w:rPr>
            <w:t>21</w:t>
          </w:r>
          <w:r w:rsidR="00C93149" w:rsidRPr="006719F1">
            <w:rPr>
              <w:rFonts w:cs="Times New Roman"/>
              <w:noProof/>
              <w:szCs w:val="24"/>
            </w:rPr>
            <w:fldChar w:fldCharType="end"/>
          </w:r>
        </w:p>
        <w:p w14:paraId="4D38EF42" w14:textId="77777777" w:rsidR="002A25FE" w:rsidRPr="006719F1" w:rsidRDefault="002A25FE">
          <w:pPr>
            <w:pStyle w:val="15"/>
            <w:rPr>
              <w:rFonts w:eastAsiaTheme="minorEastAsia" w:cs="Times New Roman"/>
              <w:noProof/>
              <w:szCs w:val="24"/>
              <w:lang w:eastAsia="ja-JP"/>
            </w:rPr>
          </w:pPr>
          <w:r w:rsidRPr="006719F1">
            <w:rPr>
              <w:rFonts w:cs="Times New Roman"/>
              <w:noProof/>
              <w:szCs w:val="24"/>
            </w:rPr>
            <w:t>6. Организация медицинской помощи</w:t>
          </w:r>
          <w:r w:rsidRPr="006719F1">
            <w:rPr>
              <w:rFonts w:cs="Times New Roman"/>
              <w:noProof/>
              <w:szCs w:val="24"/>
            </w:rPr>
            <w:tab/>
          </w:r>
          <w:r w:rsidR="00C93149" w:rsidRPr="006719F1">
            <w:rPr>
              <w:rFonts w:cs="Times New Roman"/>
              <w:noProof/>
              <w:szCs w:val="24"/>
            </w:rPr>
            <w:fldChar w:fldCharType="begin"/>
          </w:r>
          <w:r w:rsidRPr="006719F1">
            <w:rPr>
              <w:rFonts w:cs="Times New Roman"/>
              <w:noProof/>
              <w:szCs w:val="24"/>
            </w:rPr>
            <w:instrText xml:space="preserve"> PAGEREF _Toc430167708 \h </w:instrText>
          </w:r>
          <w:r w:rsidR="00C93149" w:rsidRPr="006719F1">
            <w:rPr>
              <w:rFonts w:cs="Times New Roman"/>
              <w:noProof/>
              <w:szCs w:val="24"/>
            </w:rPr>
          </w:r>
          <w:r w:rsidR="00C93149" w:rsidRPr="006719F1">
            <w:rPr>
              <w:rFonts w:cs="Times New Roman"/>
              <w:noProof/>
              <w:szCs w:val="24"/>
            </w:rPr>
            <w:fldChar w:fldCharType="separate"/>
          </w:r>
          <w:r w:rsidR="000C67F2" w:rsidRPr="006719F1">
            <w:rPr>
              <w:rFonts w:cs="Times New Roman"/>
              <w:noProof/>
              <w:szCs w:val="24"/>
            </w:rPr>
            <w:t>21</w:t>
          </w:r>
          <w:r w:rsidR="00C93149" w:rsidRPr="006719F1">
            <w:rPr>
              <w:rFonts w:cs="Times New Roman"/>
              <w:noProof/>
              <w:szCs w:val="24"/>
            </w:rPr>
            <w:fldChar w:fldCharType="end"/>
          </w:r>
        </w:p>
        <w:p w14:paraId="1C3FA37A" w14:textId="77777777" w:rsidR="002A25FE" w:rsidRPr="006719F1" w:rsidRDefault="002A25FE">
          <w:pPr>
            <w:pStyle w:val="15"/>
            <w:rPr>
              <w:rFonts w:eastAsiaTheme="minorEastAsia" w:cs="Times New Roman"/>
              <w:noProof/>
              <w:szCs w:val="24"/>
              <w:lang w:eastAsia="ja-JP"/>
            </w:rPr>
          </w:pPr>
          <w:r w:rsidRPr="006719F1">
            <w:rPr>
              <w:rFonts w:cs="Times New Roman"/>
              <w:noProof/>
              <w:szCs w:val="24"/>
            </w:rPr>
            <w:t>Лечение вульгарных акне осуществляется амбулаторно.</w:t>
          </w:r>
          <w:r w:rsidRPr="006719F1">
            <w:rPr>
              <w:rFonts w:cs="Times New Roman"/>
              <w:noProof/>
              <w:szCs w:val="24"/>
            </w:rPr>
            <w:tab/>
          </w:r>
          <w:r w:rsidR="00C93149" w:rsidRPr="006719F1">
            <w:rPr>
              <w:rFonts w:cs="Times New Roman"/>
              <w:noProof/>
              <w:szCs w:val="24"/>
            </w:rPr>
            <w:fldChar w:fldCharType="begin"/>
          </w:r>
          <w:r w:rsidRPr="006719F1">
            <w:rPr>
              <w:rFonts w:cs="Times New Roman"/>
              <w:noProof/>
              <w:szCs w:val="24"/>
            </w:rPr>
            <w:instrText xml:space="preserve"> PAGEREF _Toc430167709 \h </w:instrText>
          </w:r>
          <w:r w:rsidR="00C93149" w:rsidRPr="006719F1">
            <w:rPr>
              <w:rFonts w:cs="Times New Roman"/>
              <w:noProof/>
              <w:szCs w:val="24"/>
            </w:rPr>
          </w:r>
          <w:r w:rsidR="00C93149" w:rsidRPr="006719F1">
            <w:rPr>
              <w:rFonts w:cs="Times New Roman"/>
              <w:noProof/>
              <w:szCs w:val="24"/>
            </w:rPr>
            <w:fldChar w:fldCharType="separate"/>
          </w:r>
          <w:r w:rsidR="000C67F2" w:rsidRPr="006719F1">
            <w:rPr>
              <w:rFonts w:cs="Times New Roman"/>
              <w:noProof/>
              <w:szCs w:val="24"/>
            </w:rPr>
            <w:t>21</w:t>
          </w:r>
          <w:r w:rsidR="00C93149" w:rsidRPr="006719F1">
            <w:rPr>
              <w:rFonts w:cs="Times New Roman"/>
              <w:noProof/>
              <w:szCs w:val="24"/>
            </w:rPr>
            <w:fldChar w:fldCharType="end"/>
          </w:r>
        </w:p>
        <w:p w14:paraId="506F3365" w14:textId="77777777" w:rsidR="002A25FE" w:rsidRPr="006719F1" w:rsidRDefault="002A25FE">
          <w:pPr>
            <w:pStyle w:val="15"/>
            <w:rPr>
              <w:rFonts w:eastAsiaTheme="minorEastAsia" w:cs="Times New Roman"/>
              <w:noProof/>
              <w:szCs w:val="24"/>
              <w:lang w:eastAsia="ja-JP"/>
            </w:rPr>
          </w:pPr>
          <w:r w:rsidRPr="006719F1">
            <w:rPr>
              <w:rFonts w:cs="Times New Roman"/>
              <w:noProof/>
              <w:szCs w:val="24"/>
            </w:rPr>
            <w:t>7. Дополнительная информация (в том числе факторы, влияющие на исход заболевания или состояния)</w:t>
          </w:r>
          <w:r w:rsidRPr="006719F1">
            <w:rPr>
              <w:rFonts w:cs="Times New Roman"/>
              <w:noProof/>
              <w:szCs w:val="24"/>
            </w:rPr>
            <w:tab/>
          </w:r>
          <w:r w:rsidR="00C93149" w:rsidRPr="006719F1">
            <w:rPr>
              <w:rFonts w:cs="Times New Roman"/>
              <w:noProof/>
              <w:szCs w:val="24"/>
            </w:rPr>
            <w:fldChar w:fldCharType="begin"/>
          </w:r>
          <w:r w:rsidRPr="006719F1">
            <w:rPr>
              <w:rFonts w:cs="Times New Roman"/>
              <w:noProof/>
              <w:szCs w:val="24"/>
            </w:rPr>
            <w:instrText xml:space="preserve"> PAGEREF _Toc430167710 \h </w:instrText>
          </w:r>
          <w:r w:rsidR="00C93149" w:rsidRPr="006719F1">
            <w:rPr>
              <w:rFonts w:cs="Times New Roman"/>
              <w:noProof/>
              <w:szCs w:val="24"/>
            </w:rPr>
          </w:r>
          <w:r w:rsidR="00C93149" w:rsidRPr="006719F1">
            <w:rPr>
              <w:rFonts w:cs="Times New Roman"/>
              <w:noProof/>
              <w:szCs w:val="24"/>
            </w:rPr>
            <w:fldChar w:fldCharType="separate"/>
          </w:r>
          <w:r w:rsidR="000C67F2" w:rsidRPr="006719F1">
            <w:rPr>
              <w:rFonts w:cs="Times New Roman"/>
              <w:noProof/>
              <w:szCs w:val="24"/>
            </w:rPr>
            <w:t>21</w:t>
          </w:r>
          <w:r w:rsidR="00C93149" w:rsidRPr="006719F1">
            <w:rPr>
              <w:rFonts w:cs="Times New Roman"/>
              <w:noProof/>
              <w:szCs w:val="24"/>
            </w:rPr>
            <w:fldChar w:fldCharType="end"/>
          </w:r>
        </w:p>
        <w:p w14:paraId="55138CBF" w14:textId="77777777" w:rsidR="002A25FE" w:rsidRPr="006719F1" w:rsidRDefault="002A25FE">
          <w:pPr>
            <w:pStyle w:val="15"/>
            <w:rPr>
              <w:rFonts w:eastAsiaTheme="minorEastAsia" w:cs="Times New Roman"/>
              <w:noProof/>
              <w:szCs w:val="24"/>
              <w:lang w:eastAsia="ja-JP"/>
            </w:rPr>
          </w:pPr>
          <w:r w:rsidRPr="006719F1">
            <w:rPr>
              <w:rFonts w:cs="Times New Roman"/>
              <w:noProof/>
              <w:szCs w:val="24"/>
            </w:rPr>
            <w:t>Критерии оценки качества медицинской помощи</w:t>
          </w:r>
          <w:r w:rsidRPr="006719F1">
            <w:rPr>
              <w:rFonts w:cs="Times New Roman"/>
              <w:noProof/>
              <w:szCs w:val="24"/>
            </w:rPr>
            <w:tab/>
          </w:r>
          <w:r w:rsidR="00C93149" w:rsidRPr="006719F1">
            <w:rPr>
              <w:rFonts w:cs="Times New Roman"/>
              <w:noProof/>
              <w:szCs w:val="24"/>
            </w:rPr>
            <w:fldChar w:fldCharType="begin"/>
          </w:r>
          <w:r w:rsidRPr="006719F1">
            <w:rPr>
              <w:rFonts w:cs="Times New Roman"/>
              <w:noProof/>
              <w:szCs w:val="24"/>
            </w:rPr>
            <w:instrText xml:space="preserve"> PAGEREF _Toc430167711 \h </w:instrText>
          </w:r>
          <w:r w:rsidR="00C93149" w:rsidRPr="006719F1">
            <w:rPr>
              <w:rFonts w:cs="Times New Roman"/>
              <w:noProof/>
              <w:szCs w:val="24"/>
            </w:rPr>
          </w:r>
          <w:r w:rsidR="00C93149" w:rsidRPr="006719F1">
            <w:rPr>
              <w:rFonts w:cs="Times New Roman"/>
              <w:noProof/>
              <w:szCs w:val="24"/>
            </w:rPr>
            <w:fldChar w:fldCharType="separate"/>
          </w:r>
          <w:r w:rsidR="000C67F2" w:rsidRPr="006719F1">
            <w:rPr>
              <w:rFonts w:cs="Times New Roman"/>
              <w:noProof/>
              <w:szCs w:val="24"/>
            </w:rPr>
            <w:t>21</w:t>
          </w:r>
          <w:r w:rsidR="00C93149" w:rsidRPr="006719F1">
            <w:rPr>
              <w:rFonts w:cs="Times New Roman"/>
              <w:noProof/>
              <w:szCs w:val="24"/>
            </w:rPr>
            <w:fldChar w:fldCharType="end"/>
          </w:r>
        </w:p>
        <w:p w14:paraId="6A0B5A2B" w14:textId="77777777" w:rsidR="002A25FE" w:rsidRPr="006719F1" w:rsidRDefault="002A25FE">
          <w:pPr>
            <w:pStyle w:val="15"/>
            <w:rPr>
              <w:rFonts w:eastAsiaTheme="minorEastAsia" w:cs="Times New Roman"/>
              <w:noProof/>
              <w:szCs w:val="24"/>
              <w:lang w:eastAsia="ja-JP"/>
            </w:rPr>
          </w:pPr>
          <w:r w:rsidRPr="006719F1">
            <w:rPr>
              <w:rFonts w:cs="Times New Roman"/>
              <w:noProof/>
              <w:szCs w:val="24"/>
            </w:rPr>
            <w:t>Список литературы</w:t>
          </w:r>
          <w:r w:rsidRPr="006719F1">
            <w:rPr>
              <w:rFonts w:cs="Times New Roman"/>
              <w:noProof/>
              <w:szCs w:val="24"/>
            </w:rPr>
            <w:tab/>
          </w:r>
          <w:r w:rsidR="00C93149" w:rsidRPr="006719F1">
            <w:rPr>
              <w:rFonts w:cs="Times New Roman"/>
              <w:noProof/>
              <w:szCs w:val="24"/>
            </w:rPr>
            <w:fldChar w:fldCharType="begin"/>
          </w:r>
          <w:r w:rsidRPr="006719F1">
            <w:rPr>
              <w:rFonts w:cs="Times New Roman"/>
              <w:noProof/>
              <w:szCs w:val="24"/>
            </w:rPr>
            <w:instrText xml:space="preserve"> PAGEREF _Toc430167712 \h </w:instrText>
          </w:r>
          <w:r w:rsidR="00C93149" w:rsidRPr="006719F1">
            <w:rPr>
              <w:rFonts w:cs="Times New Roman"/>
              <w:noProof/>
              <w:szCs w:val="24"/>
            </w:rPr>
          </w:r>
          <w:r w:rsidR="00C93149" w:rsidRPr="006719F1">
            <w:rPr>
              <w:rFonts w:cs="Times New Roman"/>
              <w:noProof/>
              <w:szCs w:val="24"/>
            </w:rPr>
            <w:fldChar w:fldCharType="separate"/>
          </w:r>
          <w:r w:rsidR="000C67F2" w:rsidRPr="006719F1">
            <w:rPr>
              <w:rFonts w:cs="Times New Roman"/>
              <w:noProof/>
              <w:szCs w:val="24"/>
            </w:rPr>
            <w:t>22</w:t>
          </w:r>
          <w:r w:rsidR="00C93149" w:rsidRPr="006719F1">
            <w:rPr>
              <w:rFonts w:cs="Times New Roman"/>
              <w:noProof/>
              <w:szCs w:val="24"/>
            </w:rPr>
            <w:fldChar w:fldCharType="end"/>
          </w:r>
        </w:p>
        <w:p w14:paraId="508F1B35" w14:textId="77777777" w:rsidR="002A25FE" w:rsidRPr="006719F1" w:rsidRDefault="002A25FE">
          <w:pPr>
            <w:pStyle w:val="15"/>
            <w:rPr>
              <w:rFonts w:eastAsiaTheme="minorEastAsia" w:cs="Times New Roman"/>
              <w:noProof/>
              <w:szCs w:val="24"/>
              <w:lang w:eastAsia="ja-JP"/>
            </w:rPr>
          </w:pPr>
          <w:r w:rsidRPr="006719F1">
            <w:rPr>
              <w:rFonts w:cs="Times New Roman"/>
              <w:noProof/>
              <w:szCs w:val="24"/>
            </w:rPr>
            <w:t>Приложение А1. Состав рабочей группы по разработке и пересмотру клинических рекомендаций</w:t>
          </w:r>
          <w:r w:rsidRPr="006719F1">
            <w:rPr>
              <w:rFonts w:cs="Times New Roman"/>
              <w:noProof/>
              <w:szCs w:val="24"/>
            </w:rPr>
            <w:tab/>
          </w:r>
          <w:r w:rsidR="00C93149" w:rsidRPr="006719F1">
            <w:rPr>
              <w:rFonts w:cs="Times New Roman"/>
              <w:noProof/>
              <w:szCs w:val="24"/>
            </w:rPr>
            <w:fldChar w:fldCharType="begin"/>
          </w:r>
          <w:r w:rsidRPr="006719F1">
            <w:rPr>
              <w:rFonts w:cs="Times New Roman"/>
              <w:noProof/>
              <w:szCs w:val="24"/>
            </w:rPr>
            <w:instrText xml:space="preserve"> PAGEREF _Toc430167713 \h </w:instrText>
          </w:r>
          <w:r w:rsidR="00C93149" w:rsidRPr="006719F1">
            <w:rPr>
              <w:rFonts w:cs="Times New Roman"/>
              <w:noProof/>
              <w:szCs w:val="24"/>
            </w:rPr>
          </w:r>
          <w:r w:rsidR="00C93149" w:rsidRPr="006719F1">
            <w:rPr>
              <w:rFonts w:cs="Times New Roman"/>
              <w:noProof/>
              <w:szCs w:val="24"/>
            </w:rPr>
            <w:fldChar w:fldCharType="separate"/>
          </w:r>
          <w:r w:rsidR="000C67F2" w:rsidRPr="006719F1">
            <w:rPr>
              <w:rFonts w:cs="Times New Roman"/>
              <w:noProof/>
              <w:szCs w:val="24"/>
            </w:rPr>
            <w:t>26</w:t>
          </w:r>
          <w:r w:rsidR="00C93149" w:rsidRPr="006719F1">
            <w:rPr>
              <w:rFonts w:cs="Times New Roman"/>
              <w:noProof/>
              <w:szCs w:val="24"/>
            </w:rPr>
            <w:fldChar w:fldCharType="end"/>
          </w:r>
        </w:p>
        <w:p w14:paraId="1D139633" w14:textId="77777777" w:rsidR="002A25FE" w:rsidRPr="006719F1" w:rsidRDefault="002A25FE">
          <w:pPr>
            <w:pStyle w:val="15"/>
            <w:rPr>
              <w:rFonts w:eastAsiaTheme="minorEastAsia" w:cs="Times New Roman"/>
              <w:noProof/>
              <w:szCs w:val="24"/>
              <w:lang w:eastAsia="ja-JP"/>
            </w:rPr>
          </w:pPr>
          <w:r w:rsidRPr="006719F1">
            <w:rPr>
              <w:rFonts w:cs="Times New Roman"/>
              <w:noProof/>
              <w:szCs w:val="24"/>
            </w:rPr>
            <w:t>Приложение А2. Методология разработки клинических рекомендаций</w:t>
          </w:r>
          <w:r w:rsidRPr="006719F1">
            <w:rPr>
              <w:rFonts w:cs="Times New Roman"/>
              <w:noProof/>
              <w:szCs w:val="24"/>
            </w:rPr>
            <w:tab/>
          </w:r>
          <w:r w:rsidR="00C93149" w:rsidRPr="006719F1">
            <w:rPr>
              <w:rFonts w:cs="Times New Roman"/>
              <w:noProof/>
              <w:szCs w:val="24"/>
            </w:rPr>
            <w:fldChar w:fldCharType="begin"/>
          </w:r>
          <w:r w:rsidRPr="006719F1">
            <w:rPr>
              <w:rFonts w:cs="Times New Roman"/>
              <w:noProof/>
              <w:szCs w:val="24"/>
            </w:rPr>
            <w:instrText xml:space="preserve"> PAGEREF _Toc430167714 \h </w:instrText>
          </w:r>
          <w:r w:rsidR="00C93149" w:rsidRPr="006719F1">
            <w:rPr>
              <w:rFonts w:cs="Times New Roman"/>
              <w:noProof/>
              <w:szCs w:val="24"/>
            </w:rPr>
          </w:r>
          <w:r w:rsidR="00C93149" w:rsidRPr="006719F1">
            <w:rPr>
              <w:rFonts w:cs="Times New Roman"/>
              <w:noProof/>
              <w:szCs w:val="24"/>
            </w:rPr>
            <w:fldChar w:fldCharType="separate"/>
          </w:r>
          <w:r w:rsidR="000C67F2" w:rsidRPr="006719F1">
            <w:rPr>
              <w:rFonts w:cs="Times New Roman"/>
              <w:noProof/>
              <w:szCs w:val="24"/>
            </w:rPr>
            <w:t>28</w:t>
          </w:r>
          <w:r w:rsidR="00C93149" w:rsidRPr="006719F1">
            <w:rPr>
              <w:rFonts w:cs="Times New Roman"/>
              <w:noProof/>
              <w:szCs w:val="24"/>
            </w:rPr>
            <w:fldChar w:fldCharType="end"/>
          </w:r>
        </w:p>
        <w:p w14:paraId="1375E31E" w14:textId="77777777" w:rsidR="002A25FE" w:rsidRPr="006719F1" w:rsidRDefault="002A25FE">
          <w:pPr>
            <w:pStyle w:val="15"/>
            <w:rPr>
              <w:rFonts w:cs="Times New Roman"/>
              <w:noProof/>
              <w:szCs w:val="24"/>
            </w:rPr>
          </w:pPr>
          <w:r w:rsidRPr="006719F1">
            <w:rPr>
              <w:rFonts w:cs="Times New Roman"/>
              <w:noProof/>
              <w:szCs w:val="24"/>
            </w:rPr>
            <w:t>Приложение А3. Справочные материалы, включая соответствие показаний к применению и противопоказаний, способов применения и доз лекарственных препаратов, инструкции по применению лекарственного препарата</w:t>
          </w:r>
          <w:r w:rsidRPr="006719F1">
            <w:rPr>
              <w:rFonts w:cs="Times New Roman"/>
              <w:noProof/>
              <w:szCs w:val="24"/>
            </w:rPr>
            <w:tab/>
          </w:r>
          <w:r w:rsidR="00C93149" w:rsidRPr="006719F1">
            <w:rPr>
              <w:rFonts w:cs="Times New Roman"/>
              <w:noProof/>
              <w:szCs w:val="24"/>
            </w:rPr>
            <w:fldChar w:fldCharType="begin"/>
          </w:r>
          <w:r w:rsidRPr="006719F1">
            <w:rPr>
              <w:rFonts w:cs="Times New Roman"/>
              <w:noProof/>
              <w:szCs w:val="24"/>
            </w:rPr>
            <w:instrText xml:space="preserve"> PAGEREF _Toc430167715 \h </w:instrText>
          </w:r>
          <w:r w:rsidR="00C93149" w:rsidRPr="006719F1">
            <w:rPr>
              <w:rFonts w:cs="Times New Roman"/>
              <w:noProof/>
              <w:szCs w:val="24"/>
            </w:rPr>
          </w:r>
          <w:r w:rsidR="00C93149" w:rsidRPr="006719F1">
            <w:rPr>
              <w:rFonts w:cs="Times New Roman"/>
              <w:noProof/>
              <w:szCs w:val="24"/>
            </w:rPr>
            <w:fldChar w:fldCharType="separate"/>
          </w:r>
          <w:r w:rsidR="000C67F2" w:rsidRPr="006719F1">
            <w:rPr>
              <w:rFonts w:cs="Times New Roman"/>
              <w:noProof/>
              <w:szCs w:val="24"/>
            </w:rPr>
            <w:t>30</w:t>
          </w:r>
          <w:r w:rsidR="00C93149" w:rsidRPr="006719F1">
            <w:rPr>
              <w:rFonts w:cs="Times New Roman"/>
              <w:noProof/>
              <w:szCs w:val="24"/>
            </w:rPr>
            <w:fldChar w:fldCharType="end"/>
          </w:r>
        </w:p>
        <w:p w14:paraId="2C96BF68" w14:textId="77777777" w:rsidR="00AD485F" w:rsidRPr="006719F1" w:rsidRDefault="00AD485F">
          <w:pPr>
            <w:pStyle w:val="15"/>
            <w:rPr>
              <w:rFonts w:eastAsiaTheme="minorEastAsia" w:cs="Times New Roman"/>
              <w:noProof/>
              <w:szCs w:val="24"/>
              <w:lang w:eastAsia="ja-JP"/>
            </w:rPr>
          </w:pPr>
          <w:r w:rsidRPr="006719F1">
            <w:rPr>
              <w:rFonts w:cs="Times New Roman"/>
              <w:noProof/>
              <w:szCs w:val="24"/>
            </w:rPr>
            <w:t xml:space="preserve">Приложение Б. Алгоритмы действий врача…………………………………………………..41 </w:t>
          </w:r>
        </w:p>
        <w:p w14:paraId="2E39B387" w14:textId="77777777" w:rsidR="002A25FE" w:rsidRPr="006719F1" w:rsidRDefault="002A25FE">
          <w:pPr>
            <w:pStyle w:val="15"/>
            <w:rPr>
              <w:rFonts w:eastAsiaTheme="minorEastAsia" w:cs="Times New Roman"/>
              <w:noProof/>
              <w:szCs w:val="24"/>
              <w:lang w:eastAsia="ja-JP"/>
            </w:rPr>
          </w:pPr>
          <w:r w:rsidRPr="006719F1">
            <w:rPr>
              <w:rFonts w:cs="Times New Roman"/>
              <w:noProof/>
              <w:szCs w:val="24"/>
            </w:rPr>
            <w:t>Приложение В. Информация для пациента</w:t>
          </w:r>
          <w:r w:rsidRPr="006719F1">
            <w:rPr>
              <w:rFonts w:cs="Times New Roman"/>
              <w:noProof/>
              <w:szCs w:val="24"/>
            </w:rPr>
            <w:tab/>
          </w:r>
          <w:r w:rsidR="00C93149" w:rsidRPr="006719F1">
            <w:rPr>
              <w:rFonts w:cs="Times New Roman"/>
              <w:noProof/>
              <w:szCs w:val="24"/>
            </w:rPr>
            <w:fldChar w:fldCharType="begin"/>
          </w:r>
          <w:r w:rsidRPr="006719F1">
            <w:rPr>
              <w:rFonts w:cs="Times New Roman"/>
              <w:noProof/>
              <w:szCs w:val="24"/>
            </w:rPr>
            <w:instrText xml:space="preserve"> PAGEREF _Toc430167716 \h </w:instrText>
          </w:r>
          <w:r w:rsidR="00C93149" w:rsidRPr="006719F1">
            <w:rPr>
              <w:rFonts w:cs="Times New Roman"/>
              <w:noProof/>
              <w:szCs w:val="24"/>
            </w:rPr>
          </w:r>
          <w:r w:rsidR="00C93149" w:rsidRPr="006719F1">
            <w:rPr>
              <w:rFonts w:cs="Times New Roman"/>
              <w:noProof/>
              <w:szCs w:val="24"/>
            </w:rPr>
            <w:fldChar w:fldCharType="separate"/>
          </w:r>
          <w:r w:rsidR="000C67F2" w:rsidRPr="006719F1">
            <w:rPr>
              <w:rFonts w:cs="Times New Roman"/>
              <w:noProof/>
              <w:szCs w:val="24"/>
            </w:rPr>
            <w:t>32</w:t>
          </w:r>
          <w:r w:rsidR="00C93149" w:rsidRPr="006719F1">
            <w:rPr>
              <w:rFonts w:cs="Times New Roman"/>
              <w:noProof/>
              <w:szCs w:val="24"/>
            </w:rPr>
            <w:fldChar w:fldCharType="end"/>
          </w:r>
        </w:p>
        <w:p w14:paraId="76A9051A" w14:textId="77777777" w:rsidR="002A25FE" w:rsidRPr="006719F1" w:rsidRDefault="002A25FE">
          <w:pPr>
            <w:pStyle w:val="15"/>
            <w:rPr>
              <w:rFonts w:eastAsiaTheme="minorEastAsia" w:cs="Times New Roman"/>
              <w:noProof/>
              <w:szCs w:val="24"/>
              <w:lang w:eastAsia="ja-JP"/>
            </w:rPr>
          </w:pPr>
          <w:r w:rsidRPr="006719F1">
            <w:rPr>
              <w:rFonts w:cs="Times New Roman"/>
              <w:noProof/>
              <w:szCs w:val="24"/>
            </w:rPr>
            <w:t>Приложение В. Информация для пациента</w:t>
          </w:r>
          <w:r w:rsidRPr="006719F1">
            <w:rPr>
              <w:rFonts w:cs="Times New Roman"/>
              <w:noProof/>
              <w:szCs w:val="24"/>
            </w:rPr>
            <w:tab/>
          </w:r>
          <w:r w:rsidR="00C93149" w:rsidRPr="006719F1">
            <w:rPr>
              <w:rFonts w:cs="Times New Roman"/>
              <w:noProof/>
              <w:szCs w:val="24"/>
            </w:rPr>
            <w:fldChar w:fldCharType="begin"/>
          </w:r>
          <w:r w:rsidRPr="006719F1">
            <w:rPr>
              <w:rFonts w:cs="Times New Roman"/>
              <w:noProof/>
              <w:szCs w:val="24"/>
            </w:rPr>
            <w:instrText xml:space="preserve"> PAGEREF _Toc430167717 \h </w:instrText>
          </w:r>
          <w:r w:rsidR="00C93149" w:rsidRPr="006719F1">
            <w:rPr>
              <w:rFonts w:cs="Times New Roman"/>
              <w:noProof/>
              <w:szCs w:val="24"/>
            </w:rPr>
          </w:r>
          <w:r w:rsidR="00C93149" w:rsidRPr="006719F1">
            <w:rPr>
              <w:rFonts w:cs="Times New Roman"/>
              <w:noProof/>
              <w:szCs w:val="24"/>
            </w:rPr>
            <w:fldChar w:fldCharType="separate"/>
          </w:r>
          <w:r w:rsidR="000C67F2" w:rsidRPr="006719F1">
            <w:rPr>
              <w:rFonts w:cs="Times New Roman"/>
              <w:noProof/>
              <w:szCs w:val="24"/>
            </w:rPr>
            <w:t>32</w:t>
          </w:r>
          <w:r w:rsidR="00C93149" w:rsidRPr="006719F1">
            <w:rPr>
              <w:rFonts w:cs="Times New Roman"/>
              <w:noProof/>
              <w:szCs w:val="24"/>
            </w:rPr>
            <w:fldChar w:fldCharType="end"/>
          </w:r>
        </w:p>
        <w:p w14:paraId="4D35A617" w14:textId="77777777" w:rsidR="002A25FE" w:rsidRPr="006719F1" w:rsidRDefault="002A25FE">
          <w:pPr>
            <w:pStyle w:val="15"/>
            <w:rPr>
              <w:rFonts w:eastAsiaTheme="minorEastAsia" w:cs="Times New Roman"/>
              <w:noProof/>
              <w:szCs w:val="24"/>
              <w:lang w:eastAsia="ja-JP"/>
            </w:rPr>
          </w:pPr>
          <w:r w:rsidRPr="006719F1">
            <w:rPr>
              <w:rFonts w:cs="Times New Roman"/>
              <w:noProof/>
              <w:szCs w:val="24"/>
            </w:rPr>
            <w:t>Приложение Г1-Г</w:t>
          </w:r>
          <w:r w:rsidRPr="006719F1">
            <w:rPr>
              <w:rFonts w:cs="Times New Roman"/>
              <w:noProof/>
              <w:szCs w:val="24"/>
              <w:lang w:val="en-US"/>
            </w:rPr>
            <w:t>N</w:t>
          </w:r>
          <w:r w:rsidRPr="006719F1">
            <w:rPr>
              <w:rFonts w:cs="Times New Roman"/>
              <w:noProof/>
              <w:szCs w:val="24"/>
            </w:rPr>
            <w:t>. Шкалы оценки, вопросники и другие оценочные инструменты состояния пациента, приведенные в клинических рекомендациях</w:t>
          </w:r>
          <w:r w:rsidRPr="006719F1">
            <w:rPr>
              <w:rFonts w:cs="Times New Roman"/>
              <w:noProof/>
              <w:szCs w:val="24"/>
            </w:rPr>
            <w:tab/>
          </w:r>
          <w:r w:rsidR="00C93149" w:rsidRPr="006719F1">
            <w:rPr>
              <w:rFonts w:cs="Times New Roman"/>
              <w:noProof/>
              <w:szCs w:val="24"/>
            </w:rPr>
            <w:fldChar w:fldCharType="begin"/>
          </w:r>
          <w:r w:rsidRPr="006719F1">
            <w:rPr>
              <w:rFonts w:cs="Times New Roman"/>
              <w:noProof/>
              <w:szCs w:val="24"/>
            </w:rPr>
            <w:instrText xml:space="preserve"> PAGEREF _Toc430167718 \h </w:instrText>
          </w:r>
          <w:r w:rsidR="00C93149" w:rsidRPr="006719F1">
            <w:rPr>
              <w:rFonts w:cs="Times New Roman"/>
              <w:noProof/>
              <w:szCs w:val="24"/>
            </w:rPr>
          </w:r>
          <w:r w:rsidR="00C93149" w:rsidRPr="006719F1">
            <w:rPr>
              <w:rFonts w:cs="Times New Roman"/>
              <w:noProof/>
              <w:szCs w:val="24"/>
            </w:rPr>
            <w:fldChar w:fldCharType="separate"/>
          </w:r>
          <w:r w:rsidR="000C67F2" w:rsidRPr="006719F1">
            <w:rPr>
              <w:rFonts w:cs="Times New Roman"/>
              <w:noProof/>
              <w:szCs w:val="24"/>
            </w:rPr>
            <w:t>33</w:t>
          </w:r>
          <w:r w:rsidR="00C93149" w:rsidRPr="006719F1">
            <w:rPr>
              <w:rFonts w:cs="Times New Roman"/>
              <w:noProof/>
              <w:szCs w:val="24"/>
            </w:rPr>
            <w:fldChar w:fldCharType="end"/>
          </w:r>
        </w:p>
        <w:p w14:paraId="1E318CB6" w14:textId="77777777" w:rsidR="00172112" w:rsidRPr="00321C20" w:rsidRDefault="00C93149" w:rsidP="00AD485F">
          <w:pPr>
            <w:ind w:firstLine="0"/>
          </w:pPr>
          <w:r w:rsidRPr="006719F1">
            <w:rPr>
              <w:rFonts w:cs="Times New Roman"/>
              <w:szCs w:val="24"/>
            </w:rPr>
            <w:fldChar w:fldCharType="end"/>
          </w:r>
        </w:p>
      </w:sdtContent>
    </w:sdt>
    <w:p w14:paraId="6DEFD91D" w14:textId="77777777" w:rsidR="00172112" w:rsidRPr="00321C20" w:rsidRDefault="00172112" w:rsidP="00AD485F">
      <w:pPr>
        <w:pStyle w:val="2-6"/>
        <w:rPr>
          <w:sz w:val="28"/>
        </w:rPr>
      </w:pPr>
      <w:r w:rsidRPr="00321C20">
        <w:br w:type="page"/>
      </w:r>
    </w:p>
    <w:p w14:paraId="256913D0" w14:textId="77777777" w:rsidR="000414F6" w:rsidRPr="00321C20" w:rsidRDefault="00CB71DA" w:rsidP="00C4630C">
      <w:pPr>
        <w:pStyle w:val="afff0"/>
      </w:pPr>
      <w:bookmarkStart w:id="2" w:name="__RefHeading___doc_abbreviation"/>
      <w:bookmarkStart w:id="3" w:name="_Toc430167687"/>
      <w:r w:rsidRPr="00321C20">
        <w:lastRenderedPageBreak/>
        <w:t>Список сокращений</w:t>
      </w:r>
      <w:bookmarkEnd w:id="2"/>
      <w:bookmarkEnd w:id="3"/>
    </w:p>
    <w:p w14:paraId="4B29EA27" w14:textId="77777777" w:rsidR="00A070E5" w:rsidRPr="00321C20" w:rsidRDefault="00A070E5" w:rsidP="00E5262E">
      <w:pPr>
        <w:pStyle w:val="afb"/>
        <w:divId w:val="1653948401"/>
      </w:pPr>
      <w:r w:rsidRPr="00321C20">
        <w:t>МКБ – Международная классификация болезней</w:t>
      </w:r>
    </w:p>
    <w:p w14:paraId="2208C0F9" w14:textId="77777777" w:rsidR="000414F6" w:rsidRPr="00321C20" w:rsidRDefault="00CB71DA" w:rsidP="008C6D2F">
      <w:pPr>
        <w:pStyle w:val="afff0"/>
      </w:pPr>
      <w:r w:rsidRPr="00321C20">
        <w:br w:type="page"/>
      </w:r>
      <w:bookmarkStart w:id="4" w:name="__RefHeading___doc_terms"/>
      <w:bookmarkStart w:id="5" w:name="_Toc430167688"/>
      <w:r w:rsidRPr="00321C20">
        <w:lastRenderedPageBreak/>
        <w:t>Термины и определения</w:t>
      </w:r>
      <w:bookmarkEnd w:id="4"/>
      <w:bookmarkEnd w:id="5"/>
    </w:p>
    <w:p w14:paraId="44DFCC06" w14:textId="77777777" w:rsidR="001D40F8" w:rsidRPr="00321C20" w:rsidRDefault="00A070E5" w:rsidP="00924161">
      <w:pPr>
        <w:rPr>
          <w:szCs w:val="24"/>
        </w:rPr>
      </w:pPr>
      <w:r w:rsidRPr="00321C20">
        <w:t>Акне вульгарные (</w:t>
      </w:r>
      <w:r w:rsidRPr="00321C20">
        <w:rPr>
          <w:rStyle w:val="affa"/>
        </w:rPr>
        <w:t>аcne</w:t>
      </w:r>
      <w:r w:rsidRPr="00321C20">
        <w:t xml:space="preserve"> </w:t>
      </w:r>
      <w:r w:rsidRPr="00321C20">
        <w:rPr>
          <w:rStyle w:val="affa"/>
        </w:rPr>
        <w:t>vulgaris</w:t>
      </w:r>
      <w:r w:rsidRPr="00321C20">
        <w:t>) – хроническое воспалительное заболевание, проявляющееся открытыми или закрытыми комедонами и воспалительными поражениями кожи в виде папул, пустул, узлов.</w:t>
      </w:r>
    </w:p>
    <w:p w14:paraId="58A2EB87" w14:textId="77777777" w:rsidR="00B8195D" w:rsidRPr="00321C20" w:rsidRDefault="00CB71DA" w:rsidP="008C6D2F">
      <w:pPr>
        <w:pStyle w:val="afff4"/>
      </w:pPr>
      <w:r w:rsidRPr="00321C20">
        <w:br w:type="page"/>
      </w:r>
      <w:bookmarkStart w:id="6" w:name="__RefHeading___doc_1"/>
    </w:p>
    <w:p w14:paraId="7D3282B7" w14:textId="77777777" w:rsidR="000414F6" w:rsidRPr="00321C20" w:rsidRDefault="00CB71DA" w:rsidP="00C4630C">
      <w:pPr>
        <w:pStyle w:val="afff0"/>
      </w:pPr>
      <w:bookmarkStart w:id="7" w:name="_Toc430167689"/>
      <w:r w:rsidRPr="00321C20">
        <w:lastRenderedPageBreak/>
        <w:t>1. Краткая информация</w:t>
      </w:r>
      <w:bookmarkEnd w:id="6"/>
      <w:r w:rsidR="00384B6A" w:rsidRPr="00321C20">
        <w:t xml:space="preserve"> по заболеванию или состоянию (группе заболеваний или состояний)</w:t>
      </w:r>
      <w:bookmarkEnd w:id="7"/>
    </w:p>
    <w:p w14:paraId="15CD9D2B" w14:textId="77777777" w:rsidR="00B46390" w:rsidRPr="00321C20" w:rsidRDefault="00B46390" w:rsidP="008C6D2F">
      <w:pPr>
        <w:pStyle w:val="2"/>
        <w:spacing w:before="0"/>
      </w:pPr>
      <w:bookmarkStart w:id="8" w:name="_Toc469402330"/>
      <w:bookmarkStart w:id="9" w:name="_Toc468273527"/>
      <w:bookmarkStart w:id="10" w:name="_Toc468273445"/>
      <w:bookmarkStart w:id="11" w:name="_Toc430167690"/>
      <w:bookmarkStart w:id="12" w:name="__RefHeading___doc_2"/>
      <w:bookmarkEnd w:id="8"/>
      <w:bookmarkEnd w:id="9"/>
      <w:bookmarkEnd w:id="10"/>
      <w:r w:rsidRPr="00321C20">
        <w:t>1.1 Определение</w:t>
      </w:r>
      <w:r w:rsidR="00311757" w:rsidRPr="00321C20">
        <w:t xml:space="preserve"> </w:t>
      </w:r>
      <w:r w:rsidR="00311757" w:rsidRPr="00321C20">
        <w:rPr>
          <w:color w:val="333333"/>
          <w:shd w:val="clear" w:color="auto" w:fill="FFFFFF"/>
        </w:rPr>
        <w:t>заболевания или состояния (группы заболеваний или состояний)</w:t>
      </w:r>
      <w:bookmarkEnd w:id="11"/>
    </w:p>
    <w:p w14:paraId="0C1349AD" w14:textId="77777777" w:rsidR="00A070E5" w:rsidRPr="00321C20" w:rsidRDefault="00A070E5" w:rsidP="008C6D2F">
      <w:pPr>
        <w:pStyle w:val="afb"/>
        <w:spacing w:beforeAutospacing="0" w:afterAutospacing="0" w:line="360" w:lineRule="auto"/>
        <w:rPr>
          <w:rFonts w:eastAsiaTheme="minorEastAsia"/>
        </w:rPr>
      </w:pPr>
      <w:r w:rsidRPr="00321C20">
        <w:t>Акне вульгарные (</w:t>
      </w:r>
      <w:r w:rsidRPr="00321C20">
        <w:rPr>
          <w:rStyle w:val="affa"/>
        </w:rPr>
        <w:t>аcne</w:t>
      </w:r>
      <w:r w:rsidRPr="00321C20">
        <w:t xml:space="preserve"> </w:t>
      </w:r>
      <w:r w:rsidRPr="00321C20">
        <w:rPr>
          <w:rStyle w:val="affa"/>
        </w:rPr>
        <w:t>vulgaris</w:t>
      </w:r>
      <w:r w:rsidRPr="00321C20">
        <w:t>) – хроническое воспалительное заболевание, проявляющееся открытыми или закрытыми комедонами и воспалительными поражениями кожи в виде папул, пустул, узлов.</w:t>
      </w:r>
    </w:p>
    <w:p w14:paraId="5AFE1729" w14:textId="77777777" w:rsidR="00B46390" w:rsidRPr="00321C20" w:rsidRDefault="00B46390" w:rsidP="008C6D2F">
      <w:pPr>
        <w:pStyle w:val="2"/>
        <w:spacing w:before="0"/>
      </w:pPr>
      <w:bookmarkStart w:id="13" w:name="_Toc430167691"/>
      <w:r w:rsidRPr="00321C20">
        <w:t>1.2 Этиология и патогенез</w:t>
      </w:r>
      <w:r w:rsidR="00311757" w:rsidRPr="00321C20">
        <w:t xml:space="preserve"> </w:t>
      </w:r>
      <w:r w:rsidR="00311757" w:rsidRPr="00321C20">
        <w:rPr>
          <w:color w:val="333333"/>
          <w:shd w:val="clear" w:color="auto" w:fill="FFFFFF"/>
        </w:rPr>
        <w:t>заболевания или состояния (группы заболеваний или состояний)</w:t>
      </w:r>
      <w:bookmarkEnd w:id="13"/>
    </w:p>
    <w:p w14:paraId="60CB6B44" w14:textId="77777777" w:rsidR="00A070E5" w:rsidRPr="00321C20" w:rsidRDefault="00A070E5" w:rsidP="008C6D2F">
      <w:pPr>
        <w:pStyle w:val="afb"/>
        <w:spacing w:beforeAutospacing="0" w:afterAutospacing="0" w:line="360" w:lineRule="auto"/>
        <w:ind w:firstLine="708"/>
        <w:rPr>
          <w:rFonts w:eastAsiaTheme="minorEastAsia"/>
        </w:rPr>
      </w:pPr>
      <w:r w:rsidRPr="00321C20">
        <w:t>Акне – это мультифакториальный дерматоз, в патогенезе которого большую роль играют генетически обусловленная гиперандрогения и генетически детерминированный тип секреции сальных желез.</w:t>
      </w:r>
    </w:p>
    <w:p w14:paraId="76DEF4B4" w14:textId="77777777" w:rsidR="00A070E5" w:rsidRPr="00321C20" w:rsidRDefault="00A070E5" w:rsidP="008C6D2F">
      <w:pPr>
        <w:pStyle w:val="afb"/>
        <w:spacing w:beforeAutospacing="0" w:afterAutospacing="0" w:line="360" w:lineRule="auto"/>
      </w:pPr>
      <w:r w:rsidRPr="00321C20">
        <w:t xml:space="preserve">Выделяют четыре основных звена патогенеза акне: </w:t>
      </w:r>
    </w:p>
    <w:p w14:paraId="625E97E6" w14:textId="77777777" w:rsidR="00C7358A" w:rsidRPr="00321C20" w:rsidRDefault="00C7358A" w:rsidP="008C6D2F">
      <w:pPr>
        <w:ind w:left="175"/>
        <w:rPr>
          <w:rFonts w:cs="Times New Roman"/>
          <w:szCs w:val="24"/>
        </w:rPr>
      </w:pPr>
      <w:r w:rsidRPr="00321C20">
        <w:rPr>
          <w:rFonts w:cs="Times New Roman"/>
          <w:szCs w:val="24"/>
        </w:rPr>
        <w:t>1. Увеличение продукции кожного сала;</w:t>
      </w:r>
    </w:p>
    <w:p w14:paraId="61F62BCB" w14:textId="77777777" w:rsidR="00C7358A" w:rsidRPr="00321C20" w:rsidRDefault="00C7358A" w:rsidP="008C6D2F">
      <w:pPr>
        <w:ind w:left="175"/>
        <w:rPr>
          <w:rFonts w:cs="Times New Roman"/>
          <w:szCs w:val="24"/>
        </w:rPr>
      </w:pPr>
      <w:r w:rsidRPr="00321C20">
        <w:rPr>
          <w:rFonts w:cs="Times New Roman"/>
          <w:szCs w:val="24"/>
        </w:rPr>
        <w:t>2. Избыточный фолликулярный гиперкератоз;</w:t>
      </w:r>
    </w:p>
    <w:p w14:paraId="3BFAF166" w14:textId="77777777" w:rsidR="00C7358A" w:rsidRPr="00983E5A" w:rsidRDefault="00C7358A" w:rsidP="008C6D2F">
      <w:pPr>
        <w:ind w:left="175"/>
        <w:rPr>
          <w:rFonts w:cs="Times New Roman"/>
          <w:szCs w:val="24"/>
          <w:lang w:val="es-ES"/>
        </w:rPr>
      </w:pPr>
      <w:r w:rsidRPr="00983E5A">
        <w:rPr>
          <w:rFonts w:cs="Times New Roman"/>
          <w:szCs w:val="24"/>
          <w:lang w:val="es-ES"/>
        </w:rPr>
        <w:t xml:space="preserve">3. </w:t>
      </w:r>
      <w:r w:rsidRPr="00321C20">
        <w:rPr>
          <w:rFonts w:cs="Times New Roman"/>
          <w:szCs w:val="24"/>
        </w:rPr>
        <w:t>Размножение</w:t>
      </w:r>
      <w:r w:rsidRPr="00983E5A">
        <w:rPr>
          <w:rFonts w:cs="Times New Roman"/>
          <w:szCs w:val="24"/>
          <w:lang w:val="es-ES"/>
        </w:rPr>
        <w:t xml:space="preserve"> Propionibacterium acnes (</w:t>
      </w:r>
      <w:r w:rsidRPr="00983E5A">
        <w:rPr>
          <w:rFonts w:cs="Times New Roman"/>
          <w:i/>
          <w:szCs w:val="24"/>
          <w:lang w:val="es-ES"/>
        </w:rPr>
        <w:t>P. acnes</w:t>
      </w:r>
      <w:r w:rsidRPr="00983E5A">
        <w:rPr>
          <w:rFonts w:cs="Times New Roman"/>
          <w:szCs w:val="24"/>
          <w:lang w:val="es-ES"/>
        </w:rPr>
        <w:t>);</w:t>
      </w:r>
    </w:p>
    <w:p w14:paraId="250BAA0D" w14:textId="77777777" w:rsidR="00C7358A" w:rsidRPr="00321C20" w:rsidRDefault="00C7358A" w:rsidP="008C6D2F">
      <w:pPr>
        <w:ind w:left="175"/>
        <w:rPr>
          <w:rFonts w:cs="Times New Roman"/>
          <w:szCs w:val="24"/>
        </w:rPr>
      </w:pPr>
      <w:r w:rsidRPr="00321C20">
        <w:rPr>
          <w:rFonts w:cs="Times New Roman"/>
          <w:szCs w:val="24"/>
        </w:rPr>
        <w:t>4. Воспаление [</w:t>
      </w:r>
      <w:r w:rsidR="00204B06" w:rsidRPr="00321C20">
        <w:rPr>
          <w:rFonts w:cs="Times New Roman"/>
          <w:szCs w:val="24"/>
        </w:rPr>
        <w:t>1-</w:t>
      </w:r>
      <w:r w:rsidRPr="00321C20">
        <w:rPr>
          <w:rFonts w:cs="Times New Roman"/>
          <w:szCs w:val="24"/>
        </w:rPr>
        <w:t>4].</w:t>
      </w:r>
    </w:p>
    <w:p w14:paraId="4B877FF3" w14:textId="3F558E40" w:rsidR="00C7358A" w:rsidRPr="00321C20" w:rsidRDefault="00C7358A" w:rsidP="008C6D2F">
      <w:pPr>
        <w:ind w:left="175"/>
        <w:rPr>
          <w:rFonts w:cs="Times New Roman"/>
          <w:szCs w:val="24"/>
        </w:rPr>
      </w:pPr>
      <w:r w:rsidRPr="00321C20">
        <w:rPr>
          <w:rFonts w:cs="Times New Roman"/>
          <w:szCs w:val="24"/>
        </w:rPr>
        <w:t xml:space="preserve">Роль </w:t>
      </w:r>
      <w:r w:rsidRPr="00321C20">
        <w:rPr>
          <w:rFonts w:cs="Times New Roman"/>
          <w:i/>
          <w:szCs w:val="24"/>
        </w:rPr>
        <w:t xml:space="preserve">Р. </w:t>
      </w:r>
      <w:r w:rsidRPr="00321C20">
        <w:rPr>
          <w:rFonts w:cs="Times New Roman"/>
          <w:i/>
          <w:szCs w:val="24"/>
          <w:lang w:val="en-US"/>
        </w:rPr>
        <w:t>acnes</w:t>
      </w:r>
      <w:r w:rsidRPr="00321C20">
        <w:rPr>
          <w:rFonts w:cs="Times New Roman"/>
          <w:szCs w:val="24"/>
        </w:rPr>
        <w:t xml:space="preserve"> в патогенезе акне не подвергается сомнению. Однако на сегодняшний день название микроорганизма «</w:t>
      </w:r>
      <w:r w:rsidRPr="00321C20">
        <w:rPr>
          <w:rFonts w:cs="Times New Roman"/>
          <w:i/>
          <w:szCs w:val="24"/>
          <w:lang w:val="en-US"/>
        </w:rPr>
        <w:t>Propionibacterium</w:t>
      </w:r>
      <w:r w:rsidRPr="00321C20">
        <w:rPr>
          <w:rFonts w:cs="Times New Roman"/>
          <w:i/>
          <w:szCs w:val="24"/>
        </w:rPr>
        <w:t xml:space="preserve"> </w:t>
      </w:r>
      <w:r w:rsidRPr="00321C20">
        <w:rPr>
          <w:rFonts w:cs="Times New Roman"/>
          <w:i/>
          <w:szCs w:val="24"/>
          <w:lang w:val="en-US"/>
        </w:rPr>
        <w:t>acnes</w:t>
      </w:r>
      <w:r w:rsidRPr="00321C20">
        <w:rPr>
          <w:rFonts w:cs="Times New Roman"/>
          <w:szCs w:val="24"/>
        </w:rPr>
        <w:t>» считается устаревшим и используется формально [2]. Современная таксономическая классификация предпочитает термину «</w:t>
      </w:r>
      <w:r w:rsidRPr="00321C20">
        <w:rPr>
          <w:rFonts w:cs="Times New Roman"/>
          <w:i/>
          <w:szCs w:val="24"/>
          <w:lang w:val="en-US"/>
        </w:rPr>
        <w:t>Propionibacterium</w:t>
      </w:r>
      <w:r w:rsidRPr="00321C20">
        <w:rPr>
          <w:rFonts w:cs="Times New Roman"/>
          <w:i/>
          <w:szCs w:val="24"/>
        </w:rPr>
        <w:t xml:space="preserve"> </w:t>
      </w:r>
      <w:r w:rsidRPr="00321C20">
        <w:rPr>
          <w:rFonts w:cs="Times New Roman"/>
          <w:i/>
          <w:szCs w:val="24"/>
          <w:lang w:val="en-US"/>
        </w:rPr>
        <w:t>acnes</w:t>
      </w:r>
      <w:r w:rsidRPr="00321C20">
        <w:rPr>
          <w:rFonts w:cs="Times New Roman"/>
          <w:szCs w:val="24"/>
        </w:rPr>
        <w:t>» термин «</w:t>
      </w:r>
      <w:r w:rsidRPr="00321C20">
        <w:rPr>
          <w:rFonts w:cs="Times New Roman"/>
          <w:i/>
          <w:szCs w:val="24"/>
          <w:lang w:val="en-US"/>
        </w:rPr>
        <w:t>Cutibacterium</w:t>
      </w:r>
      <w:r w:rsidRPr="00321C20">
        <w:rPr>
          <w:rFonts w:cs="Times New Roman"/>
          <w:i/>
          <w:szCs w:val="24"/>
        </w:rPr>
        <w:t xml:space="preserve"> </w:t>
      </w:r>
      <w:r w:rsidRPr="00321C20">
        <w:rPr>
          <w:rFonts w:cs="Times New Roman"/>
          <w:i/>
          <w:szCs w:val="24"/>
          <w:lang w:val="en-US"/>
        </w:rPr>
        <w:t>acnes</w:t>
      </w:r>
      <w:r w:rsidRPr="00321C20">
        <w:rPr>
          <w:rFonts w:cs="Times New Roman"/>
          <w:szCs w:val="24"/>
        </w:rPr>
        <w:t>» (</w:t>
      </w:r>
      <w:r w:rsidRPr="00321C20">
        <w:rPr>
          <w:rFonts w:cs="Times New Roman"/>
          <w:i/>
          <w:szCs w:val="24"/>
          <w:lang w:val="en-US"/>
        </w:rPr>
        <w:t>C</w:t>
      </w:r>
      <w:r w:rsidRPr="00321C20">
        <w:rPr>
          <w:rFonts w:cs="Times New Roman"/>
          <w:i/>
          <w:szCs w:val="24"/>
        </w:rPr>
        <w:t xml:space="preserve">. </w:t>
      </w:r>
      <w:r w:rsidRPr="00321C20">
        <w:rPr>
          <w:rFonts w:cs="Times New Roman"/>
          <w:i/>
          <w:szCs w:val="24"/>
          <w:lang w:val="en-US"/>
        </w:rPr>
        <w:t>acnes</w:t>
      </w:r>
      <w:r w:rsidRPr="00321C20">
        <w:rPr>
          <w:rFonts w:cs="Times New Roman"/>
          <w:szCs w:val="24"/>
        </w:rPr>
        <w:t xml:space="preserve">). Выделенный новый род </w:t>
      </w:r>
      <w:r w:rsidRPr="00321C20">
        <w:rPr>
          <w:rFonts w:cs="Times New Roman"/>
          <w:i/>
          <w:szCs w:val="24"/>
          <w:lang w:val="en-US"/>
        </w:rPr>
        <w:t>Cutibacterium</w:t>
      </w:r>
      <w:r w:rsidRPr="00321C20">
        <w:rPr>
          <w:rFonts w:cs="Times New Roman"/>
          <w:szCs w:val="24"/>
        </w:rPr>
        <w:t xml:space="preserve"> не только включает в себя свойства рода </w:t>
      </w:r>
      <w:r w:rsidRPr="00321C20">
        <w:rPr>
          <w:rFonts w:cs="Times New Roman"/>
          <w:i/>
          <w:szCs w:val="24"/>
          <w:lang w:val="en-US"/>
        </w:rPr>
        <w:t>Propionibacterium</w:t>
      </w:r>
      <w:r w:rsidRPr="00321C20">
        <w:rPr>
          <w:rFonts w:cs="Times New Roman"/>
          <w:i/>
          <w:szCs w:val="24"/>
        </w:rPr>
        <w:t xml:space="preserve"> </w:t>
      </w:r>
      <w:r w:rsidRPr="00321C20">
        <w:rPr>
          <w:rFonts w:cs="Times New Roman"/>
          <w:i/>
          <w:szCs w:val="24"/>
          <w:lang w:val="en-US"/>
        </w:rPr>
        <w:t>spp</w:t>
      </w:r>
      <w:r w:rsidRPr="00321C20">
        <w:rPr>
          <w:rFonts w:cs="Times New Roman"/>
          <w:i/>
          <w:szCs w:val="24"/>
        </w:rPr>
        <w:t>.</w:t>
      </w:r>
      <w:r w:rsidRPr="00321C20">
        <w:rPr>
          <w:rFonts w:cs="Times New Roman"/>
          <w:szCs w:val="24"/>
        </w:rPr>
        <w:t xml:space="preserve">, но и обладает рядом уникальных генов, кодирующих триацилглицероллипазу и лизофосфолипазу – ферментов, способных расщеплять липиды кожного сала [3]. Также данная реклассификация позволила отделить род </w:t>
      </w:r>
      <w:r w:rsidRPr="00321C20">
        <w:rPr>
          <w:rFonts w:cs="Times New Roman"/>
          <w:i/>
          <w:szCs w:val="24"/>
          <w:lang w:val="en-US"/>
        </w:rPr>
        <w:t>Cutibacterium</w:t>
      </w:r>
      <w:r w:rsidRPr="00321C20">
        <w:rPr>
          <w:rFonts w:cs="Times New Roman"/>
          <w:szCs w:val="24"/>
        </w:rPr>
        <w:t xml:space="preserve"> от некоторых представителей вида </w:t>
      </w:r>
      <w:r w:rsidRPr="00321C20">
        <w:rPr>
          <w:rFonts w:cs="Times New Roman"/>
          <w:i/>
          <w:szCs w:val="24"/>
          <w:lang w:val="en-US"/>
        </w:rPr>
        <w:t>Propionibacteri</w:t>
      </w:r>
      <w:r w:rsidRPr="00321C20">
        <w:rPr>
          <w:rFonts w:cs="Times New Roman"/>
          <w:i/>
          <w:szCs w:val="24"/>
        </w:rPr>
        <w:t>а</w:t>
      </w:r>
      <w:r w:rsidRPr="00321C20">
        <w:rPr>
          <w:rFonts w:cs="Times New Roman"/>
          <w:szCs w:val="24"/>
        </w:rPr>
        <w:t xml:space="preserve">, обитающих в окружающей среде [3]. Важные генетические, патофизиологические и таксономические аспекты </w:t>
      </w:r>
      <w:proofErr w:type="gramStart"/>
      <w:r w:rsidRPr="00321C20">
        <w:rPr>
          <w:rFonts w:cs="Times New Roman"/>
          <w:szCs w:val="24"/>
        </w:rPr>
        <w:t xml:space="preserve">реклассификации  </w:t>
      </w:r>
      <w:r w:rsidRPr="00321C20">
        <w:rPr>
          <w:rFonts w:cs="Times New Roman"/>
          <w:i/>
          <w:szCs w:val="24"/>
          <w:lang w:val="en-US"/>
        </w:rPr>
        <w:t>Propionibacterium</w:t>
      </w:r>
      <w:proofErr w:type="gramEnd"/>
      <w:r w:rsidRPr="00321C20">
        <w:rPr>
          <w:rFonts w:cs="Times New Roman"/>
          <w:i/>
          <w:szCs w:val="24"/>
        </w:rPr>
        <w:t xml:space="preserve"> </w:t>
      </w:r>
      <w:r w:rsidRPr="00321C20">
        <w:rPr>
          <w:rFonts w:cs="Times New Roman"/>
          <w:i/>
          <w:szCs w:val="24"/>
          <w:lang w:val="en-US"/>
        </w:rPr>
        <w:t>acnes</w:t>
      </w:r>
      <w:r w:rsidRPr="00321C20">
        <w:rPr>
          <w:rFonts w:cs="Times New Roman"/>
          <w:szCs w:val="24"/>
        </w:rPr>
        <w:t xml:space="preserve"> в </w:t>
      </w:r>
      <w:r w:rsidRPr="00321C20">
        <w:rPr>
          <w:rFonts w:cs="Times New Roman"/>
          <w:i/>
          <w:szCs w:val="24"/>
          <w:lang w:val="en-US"/>
        </w:rPr>
        <w:t>Cutibacterium</w:t>
      </w:r>
      <w:r w:rsidRPr="00321C20">
        <w:rPr>
          <w:rFonts w:cs="Times New Roman"/>
          <w:i/>
          <w:szCs w:val="24"/>
        </w:rPr>
        <w:t xml:space="preserve"> </w:t>
      </w:r>
      <w:r w:rsidRPr="00321C20">
        <w:rPr>
          <w:rFonts w:cs="Times New Roman"/>
          <w:i/>
          <w:szCs w:val="24"/>
          <w:lang w:val="en-US"/>
        </w:rPr>
        <w:t>acnes</w:t>
      </w:r>
      <w:r w:rsidRPr="00321C20">
        <w:rPr>
          <w:rFonts w:cs="Times New Roman"/>
          <w:szCs w:val="24"/>
        </w:rPr>
        <w:t xml:space="preserve"> подчеркиваются в некоторых зарубежных обзорах [1].</w:t>
      </w:r>
    </w:p>
    <w:p w14:paraId="28447534" w14:textId="77777777" w:rsidR="00A070E5" w:rsidRPr="00321C20" w:rsidRDefault="00A070E5" w:rsidP="008C6D2F">
      <w:pPr>
        <w:pStyle w:val="afb"/>
        <w:spacing w:beforeAutospacing="0" w:afterAutospacing="0" w:line="360" w:lineRule="auto"/>
      </w:pPr>
      <w:r w:rsidRPr="00321C20">
        <w:t xml:space="preserve">Воспаление при акне первично и предшествует фолликулярному гиперкератозу, а </w:t>
      </w:r>
      <w:proofErr w:type="gramStart"/>
      <w:r w:rsidRPr="00321C20">
        <w:rPr>
          <w:rStyle w:val="affa"/>
        </w:rPr>
        <w:t>C.acnes</w:t>
      </w:r>
      <w:proofErr w:type="gramEnd"/>
      <w:r w:rsidRPr="00321C20">
        <w:t xml:space="preserve"> принимают активное участие в формировании микрокомедонов.</w:t>
      </w:r>
    </w:p>
    <w:p w14:paraId="65512341" w14:textId="77777777" w:rsidR="00B46390" w:rsidRPr="00321C20" w:rsidRDefault="00B46390" w:rsidP="008C6D2F">
      <w:pPr>
        <w:pStyle w:val="2"/>
        <w:spacing w:before="0"/>
        <w:rPr>
          <w:color w:val="333333"/>
          <w:shd w:val="clear" w:color="auto" w:fill="FFFFFF"/>
        </w:rPr>
      </w:pPr>
      <w:bookmarkStart w:id="14" w:name="_Toc430167692"/>
      <w:r w:rsidRPr="00321C20">
        <w:t>1.3 Эпидемиология</w:t>
      </w:r>
      <w:r w:rsidR="00311757" w:rsidRPr="00321C20">
        <w:t xml:space="preserve"> </w:t>
      </w:r>
      <w:r w:rsidR="00311757" w:rsidRPr="00321C20">
        <w:rPr>
          <w:color w:val="333333"/>
          <w:shd w:val="clear" w:color="auto" w:fill="FFFFFF"/>
        </w:rPr>
        <w:t>заболевания или состояния (группы заболеваний или состояний)</w:t>
      </w:r>
      <w:bookmarkEnd w:id="14"/>
    </w:p>
    <w:p w14:paraId="74C26CDF" w14:textId="77777777" w:rsidR="00A070E5" w:rsidRPr="00321C20" w:rsidRDefault="00A070E5" w:rsidP="008C6D2F">
      <w:pPr>
        <w:pStyle w:val="afb"/>
        <w:spacing w:beforeAutospacing="0" w:afterAutospacing="0" w:line="360" w:lineRule="auto"/>
        <w:rPr>
          <w:rFonts w:eastAsiaTheme="minorEastAsia"/>
        </w:rPr>
      </w:pPr>
      <w:r w:rsidRPr="00321C20">
        <w:lastRenderedPageBreak/>
        <w:t>Акне являются одним из самых распространенных дерматозов. По данным J. Leyden, акне страдают 85% лиц в возрасте от 12 до 24 лет, 8% лиц в возрасте от 25 до 34 лет и 3% лиц в возрасте от 35 до 44 лет</w:t>
      </w:r>
      <w:r w:rsidR="00204B06" w:rsidRPr="00321C20">
        <w:t xml:space="preserve"> [5-9]</w:t>
      </w:r>
      <w:r w:rsidRPr="00321C20">
        <w:t>.</w:t>
      </w:r>
    </w:p>
    <w:p w14:paraId="61D7954E" w14:textId="77777777" w:rsidR="00A070E5" w:rsidRDefault="00A070E5" w:rsidP="008C6D2F">
      <w:pPr>
        <w:pStyle w:val="afb"/>
        <w:spacing w:beforeAutospacing="0" w:afterAutospacing="0" w:line="360" w:lineRule="auto"/>
      </w:pPr>
      <w:r w:rsidRPr="00321C20">
        <w:t>В подростковом возрасте мальчики и девочки болеют акне практически в равных соотношениях, в то время как при поздних акне заболеваемость у женщин существенно выше, чем у мужчин</w:t>
      </w:r>
      <w:r w:rsidR="00204B06" w:rsidRPr="00321C20">
        <w:t xml:space="preserve"> </w:t>
      </w:r>
      <w:r w:rsidR="00A077FE" w:rsidRPr="00321C20">
        <w:t>[9</w:t>
      </w:r>
      <w:r w:rsidR="00204B06" w:rsidRPr="00321C20">
        <w:t>]</w:t>
      </w:r>
      <w:r w:rsidRPr="00321C20">
        <w:t>.</w:t>
      </w:r>
    </w:p>
    <w:p w14:paraId="2687B990" w14:textId="77777777" w:rsidR="00311757" w:rsidRPr="00321C20" w:rsidRDefault="00B46390" w:rsidP="008C6D2F">
      <w:pPr>
        <w:pStyle w:val="2"/>
        <w:spacing w:before="0"/>
      </w:pPr>
      <w:bookmarkStart w:id="15" w:name="_Toc430167693"/>
      <w:r w:rsidRPr="00321C20">
        <w:t xml:space="preserve">1.4 </w:t>
      </w:r>
      <w:r w:rsidR="00311757" w:rsidRPr="00321C20">
        <w:rPr>
          <w:color w:val="333333"/>
          <w:shd w:val="clear" w:color="auto" w:fill="FFFFFF"/>
        </w:rPr>
        <w:t>Особенности кодирования заболевания или состояния (группы заболеваний или состояний) по Международной статистической классификации болезней и проблем, связанных со здоровьем</w:t>
      </w:r>
      <w:bookmarkEnd w:id="15"/>
    </w:p>
    <w:p w14:paraId="3FE69630" w14:textId="77777777" w:rsidR="00A070E5" w:rsidRPr="00321C20" w:rsidRDefault="00A070E5" w:rsidP="008C6D2F">
      <w:pPr>
        <w:pStyle w:val="afb"/>
        <w:spacing w:beforeAutospacing="0" w:afterAutospacing="0" w:line="360" w:lineRule="auto"/>
      </w:pPr>
      <w:r w:rsidRPr="00321C20">
        <w:t>L70.0 – Угри обыкновенные [acne vulgaris];</w:t>
      </w:r>
    </w:p>
    <w:p w14:paraId="0C1C9737" w14:textId="77777777" w:rsidR="00A070E5" w:rsidRPr="00321C20" w:rsidRDefault="00A070E5" w:rsidP="008C6D2F">
      <w:pPr>
        <w:pStyle w:val="afb"/>
        <w:spacing w:beforeAutospacing="0" w:afterAutospacing="0" w:line="360" w:lineRule="auto"/>
      </w:pPr>
      <w:r w:rsidRPr="00321C20">
        <w:t>L70.1 – Угри шаровидные;</w:t>
      </w:r>
    </w:p>
    <w:p w14:paraId="3FE1E269" w14:textId="77777777" w:rsidR="00A070E5" w:rsidRPr="00321C20" w:rsidRDefault="00A070E5" w:rsidP="008C6D2F">
      <w:pPr>
        <w:pStyle w:val="afb"/>
        <w:spacing w:beforeAutospacing="0" w:afterAutospacing="0" w:line="360" w:lineRule="auto"/>
      </w:pPr>
      <w:r w:rsidRPr="00321C20">
        <w:t>L70.2 – Угри осповидные;</w:t>
      </w:r>
    </w:p>
    <w:p w14:paraId="57B7B048" w14:textId="77777777" w:rsidR="00A070E5" w:rsidRPr="00321C20" w:rsidRDefault="00A070E5" w:rsidP="008C6D2F">
      <w:pPr>
        <w:pStyle w:val="afb"/>
        <w:spacing w:beforeAutospacing="0" w:afterAutospacing="0" w:line="360" w:lineRule="auto"/>
      </w:pPr>
      <w:r w:rsidRPr="00321C20">
        <w:t>L70.3 – Угри тропические;</w:t>
      </w:r>
    </w:p>
    <w:p w14:paraId="3CF2A7B4" w14:textId="77777777" w:rsidR="00A070E5" w:rsidRPr="00321C20" w:rsidRDefault="00A070E5" w:rsidP="008C6D2F">
      <w:pPr>
        <w:pStyle w:val="afb"/>
        <w:spacing w:beforeAutospacing="0" w:afterAutospacing="0" w:line="360" w:lineRule="auto"/>
      </w:pPr>
      <w:r w:rsidRPr="00321C20">
        <w:t>L70.4 – Детские угри;</w:t>
      </w:r>
    </w:p>
    <w:p w14:paraId="44186D4C" w14:textId="77777777" w:rsidR="00A070E5" w:rsidRPr="00D56996" w:rsidRDefault="00A070E5" w:rsidP="008C6D2F">
      <w:pPr>
        <w:pStyle w:val="afb"/>
        <w:spacing w:beforeAutospacing="0" w:afterAutospacing="0" w:line="360" w:lineRule="auto"/>
        <w:rPr>
          <w:lang w:val="en-US"/>
        </w:rPr>
      </w:pPr>
      <w:r w:rsidRPr="00321C20">
        <w:rPr>
          <w:lang w:val="en-US"/>
        </w:rPr>
        <w:t>L</w:t>
      </w:r>
      <w:r w:rsidRPr="00D56996">
        <w:rPr>
          <w:lang w:val="en-US"/>
        </w:rPr>
        <w:t xml:space="preserve">70.5 – </w:t>
      </w:r>
      <w:r w:rsidRPr="00321C20">
        <w:rPr>
          <w:lang w:val="en-US"/>
        </w:rPr>
        <w:t>Acne</w:t>
      </w:r>
      <w:r w:rsidRPr="00D56996">
        <w:rPr>
          <w:lang w:val="en-US"/>
        </w:rPr>
        <w:t xml:space="preserve"> </w:t>
      </w:r>
      <w:r w:rsidRPr="00321C20">
        <w:rPr>
          <w:lang w:val="en-US"/>
        </w:rPr>
        <w:t>excariee</w:t>
      </w:r>
      <w:r w:rsidRPr="00D56996">
        <w:rPr>
          <w:lang w:val="en-US"/>
        </w:rPr>
        <w:t xml:space="preserve"> </w:t>
      </w:r>
      <w:r w:rsidRPr="00321C20">
        <w:rPr>
          <w:lang w:val="en-US"/>
        </w:rPr>
        <w:t>des</w:t>
      </w:r>
      <w:r w:rsidRPr="00D56996">
        <w:rPr>
          <w:lang w:val="en-US"/>
        </w:rPr>
        <w:t xml:space="preserve"> </w:t>
      </w:r>
      <w:r w:rsidRPr="00321C20">
        <w:rPr>
          <w:lang w:val="en-US"/>
        </w:rPr>
        <w:t>jeunes</w:t>
      </w:r>
      <w:r w:rsidRPr="00D56996">
        <w:rPr>
          <w:lang w:val="en-US"/>
        </w:rPr>
        <w:t xml:space="preserve"> </w:t>
      </w:r>
      <w:r w:rsidRPr="00321C20">
        <w:rPr>
          <w:lang w:val="en-US"/>
        </w:rPr>
        <w:t>filles</w:t>
      </w:r>
      <w:r w:rsidRPr="00D56996">
        <w:rPr>
          <w:lang w:val="en-US"/>
        </w:rPr>
        <w:t>;</w:t>
      </w:r>
    </w:p>
    <w:p w14:paraId="7825CC54" w14:textId="77777777" w:rsidR="00A070E5" w:rsidRPr="00321C20" w:rsidRDefault="00A070E5" w:rsidP="008C6D2F">
      <w:pPr>
        <w:pStyle w:val="afb"/>
        <w:spacing w:beforeAutospacing="0" w:afterAutospacing="0" w:line="360" w:lineRule="auto"/>
      </w:pPr>
      <w:r w:rsidRPr="00321C20">
        <w:t>L70.8 – Другие угри;</w:t>
      </w:r>
    </w:p>
    <w:p w14:paraId="5D1CBCE8" w14:textId="77777777" w:rsidR="00315A5D" w:rsidRDefault="00187537" w:rsidP="008C6D2F">
      <w:pPr>
        <w:pStyle w:val="afb"/>
        <w:spacing w:beforeAutospacing="0" w:afterAutospacing="0" w:line="360" w:lineRule="auto"/>
      </w:pPr>
      <w:r>
        <w:t>L70.9 – Угри неуточненные;</w:t>
      </w:r>
    </w:p>
    <w:p w14:paraId="3287FD01" w14:textId="77777777" w:rsidR="00187537" w:rsidRPr="00187537" w:rsidRDefault="00187537" w:rsidP="008C6D2F">
      <w:pPr>
        <w:pStyle w:val="afb"/>
        <w:spacing w:beforeAutospacing="0" w:afterAutospacing="0" w:line="360" w:lineRule="auto"/>
      </w:pPr>
      <w:r>
        <w:rPr>
          <w:lang w:val="en-US"/>
        </w:rPr>
        <w:t>L</w:t>
      </w:r>
      <w:r w:rsidRPr="00187537">
        <w:t xml:space="preserve"> 73.</w:t>
      </w:r>
      <w:r>
        <w:t>0</w:t>
      </w:r>
      <w:r w:rsidRPr="00AD485F">
        <w:t xml:space="preserve"> - </w:t>
      </w:r>
      <w:r>
        <w:t>Угри келоидные</w:t>
      </w:r>
    </w:p>
    <w:p w14:paraId="2601D858" w14:textId="77777777" w:rsidR="00B46390" w:rsidRPr="00321C20" w:rsidRDefault="00B46390" w:rsidP="008C6D2F">
      <w:pPr>
        <w:pStyle w:val="2"/>
        <w:spacing w:before="0"/>
      </w:pPr>
      <w:bookmarkStart w:id="16" w:name="_Toc430167694"/>
      <w:r w:rsidRPr="00321C20">
        <w:t>1.5 Классификация</w:t>
      </w:r>
      <w:r w:rsidR="00311757" w:rsidRPr="00321C20">
        <w:t xml:space="preserve"> </w:t>
      </w:r>
      <w:r w:rsidR="00311757" w:rsidRPr="00321C20">
        <w:rPr>
          <w:color w:val="333333"/>
          <w:shd w:val="clear" w:color="auto" w:fill="FFFFFF"/>
        </w:rPr>
        <w:t>заболевания или состояния (группы заболеваний или состояний)</w:t>
      </w:r>
      <w:bookmarkEnd w:id="16"/>
    </w:p>
    <w:p w14:paraId="2FD57EA9" w14:textId="578AAEE6" w:rsidR="00A070E5" w:rsidRPr="0085006F" w:rsidRDefault="00A070E5" w:rsidP="008C6D2F">
      <w:pPr>
        <w:pStyle w:val="afb"/>
        <w:spacing w:beforeAutospacing="0" w:afterAutospacing="0" w:line="360" w:lineRule="auto"/>
        <w:rPr>
          <w:rFonts w:eastAsiaTheme="minorEastAsia"/>
        </w:rPr>
      </w:pPr>
      <w:r w:rsidRPr="0085006F">
        <w:t>С учетом клинической картины заболевания выделяют:</w:t>
      </w:r>
    </w:p>
    <w:p w14:paraId="2C68F94E" w14:textId="52B0E4C5" w:rsidR="00A070E5" w:rsidRPr="0085006F" w:rsidRDefault="00A070E5" w:rsidP="008C6D2F">
      <w:pPr>
        <w:numPr>
          <w:ilvl w:val="0"/>
          <w:numId w:val="5"/>
        </w:numPr>
        <w:ind w:left="0" w:firstLine="993"/>
        <w:jc w:val="left"/>
        <w:rPr>
          <w:rFonts w:eastAsia="Times New Roman" w:cs="Times New Roman"/>
        </w:rPr>
      </w:pPr>
      <w:r w:rsidRPr="0085006F">
        <w:rPr>
          <w:rFonts w:eastAsia="Times New Roman" w:cs="Times New Roman"/>
        </w:rPr>
        <w:t>комедональные акне;</w:t>
      </w:r>
    </w:p>
    <w:p w14:paraId="5230EBFE" w14:textId="1E495553" w:rsidR="00A070E5" w:rsidRPr="0085006F" w:rsidRDefault="00A070E5" w:rsidP="008C6D2F">
      <w:pPr>
        <w:numPr>
          <w:ilvl w:val="0"/>
          <w:numId w:val="5"/>
        </w:numPr>
        <w:ind w:left="0" w:firstLine="993"/>
        <w:jc w:val="left"/>
        <w:rPr>
          <w:rFonts w:eastAsia="Times New Roman" w:cs="Times New Roman"/>
        </w:rPr>
      </w:pPr>
      <w:r w:rsidRPr="0085006F">
        <w:rPr>
          <w:rFonts w:eastAsia="Times New Roman" w:cs="Times New Roman"/>
        </w:rPr>
        <w:t>папуло-пустулезные акне легко-средней степени тяжести;</w:t>
      </w:r>
      <w:r w:rsidR="007113FB" w:rsidRPr="0085006F">
        <w:rPr>
          <w:rFonts w:eastAsia="Times New Roman" w:cs="Times New Roman"/>
        </w:rPr>
        <w:t xml:space="preserve"> </w:t>
      </w:r>
    </w:p>
    <w:p w14:paraId="39DA5421" w14:textId="4F4AF7FC" w:rsidR="00A070E5" w:rsidRPr="0085006F" w:rsidRDefault="00A070E5" w:rsidP="008C6D2F">
      <w:pPr>
        <w:numPr>
          <w:ilvl w:val="0"/>
          <w:numId w:val="5"/>
        </w:numPr>
        <w:ind w:left="0" w:firstLine="993"/>
        <w:jc w:val="left"/>
        <w:rPr>
          <w:rFonts w:eastAsia="Times New Roman" w:cs="Times New Roman"/>
        </w:rPr>
      </w:pPr>
      <w:r w:rsidRPr="0085006F">
        <w:rPr>
          <w:rFonts w:eastAsia="Times New Roman" w:cs="Times New Roman"/>
        </w:rPr>
        <w:t>тяжелые папуло-пустулезные акне, узловатые акне умеренной степени тяжести;</w:t>
      </w:r>
    </w:p>
    <w:p w14:paraId="07DA3C33" w14:textId="77777777" w:rsidR="00A070E5" w:rsidRDefault="00A070E5" w:rsidP="008C6D2F">
      <w:pPr>
        <w:numPr>
          <w:ilvl w:val="0"/>
          <w:numId w:val="5"/>
        </w:numPr>
        <w:ind w:left="0" w:firstLine="993"/>
        <w:jc w:val="left"/>
        <w:rPr>
          <w:rFonts w:eastAsia="Times New Roman" w:cs="Times New Roman"/>
        </w:rPr>
      </w:pPr>
      <w:r w:rsidRPr="0085006F">
        <w:rPr>
          <w:rFonts w:eastAsia="Times New Roman" w:cs="Times New Roman"/>
        </w:rPr>
        <w:t>узловатые акне тяжелой степени, конглобатные акне</w:t>
      </w:r>
      <w:r w:rsidR="00204B06" w:rsidRPr="0085006F">
        <w:rPr>
          <w:rFonts w:eastAsia="Times New Roman" w:cs="Times New Roman"/>
        </w:rPr>
        <w:t xml:space="preserve"> [6]</w:t>
      </w:r>
      <w:r w:rsidRPr="0085006F">
        <w:rPr>
          <w:rFonts w:eastAsia="Times New Roman" w:cs="Times New Roman"/>
        </w:rPr>
        <w:t>.</w:t>
      </w:r>
    </w:p>
    <w:p w14:paraId="17AD95B2" w14:textId="3FD9870A" w:rsidR="00DE7315" w:rsidRPr="0085006F" w:rsidRDefault="00F25BFD" w:rsidP="00F25BFD">
      <w:pPr>
        <w:rPr>
          <w:rFonts w:eastAsia="Times New Roman" w:cs="Times New Roman"/>
        </w:rPr>
      </w:pPr>
      <w:r>
        <w:rPr>
          <w:rFonts w:eastAsia="Times New Roman" w:cs="Times New Roman"/>
        </w:rPr>
        <w:t xml:space="preserve">Тяжесть акне оценивается не только на основании анализа характера высыпаний, но и их количества и локализации </w:t>
      </w:r>
      <w:r w:rsidRPr="00F25BFD">
        <w:rPr>
          <w:rFonts w:eastAsia="Times New Roman" w:cs="Times New Roman"/>
        </w:rPr>
        <w:t>[90]</w:t>
      </w:r>
      <w:r>
        <w:rPr>
          <w:rFonts w:eastAsia="Times New Roman" w:cs="Times New Roman"/>
        </w:rPr>
        <w:t xml:space="preserve">. </w:t>
      </w:r>
    </w:p>
    <w:p w14:paraId="021D6CC9" w14:textId="3A2240BF" w:rsidR="00A25204" w:rsidRPr="001A7972" w:rsidRDefault="00A25204" w:rsidP="00A25204">
      <w:pPr>
        <w:ind w:firstLine="0"/>
        <w:jc w:val="left"/>
        <w:rPr>
          <w:rFonts w:eastAsia="Times New Roman" w:cs="Times New Roman"/>
          <w:b/>
          <w:bCs/>
          <w:szCs w:val="24"/>
        </w:rPr>
      </w:pPr>
      <w:r w:rsidRPr="001A7972">
        <w:rPr>
          <w:rFonts w:eastAsia="Times New Roman" w:cs="Times New Roman"/>
          <w:b/>
          <w:bCs/>
          <w:szCs w:val="24"/>
        </w:rPr>
        <w:t>Классификация акне и оценка по степени тяжести</w:t>
      </w:r>
      <w:r w:rsidR="00F25BFD" w:rsidRPr="001A7972">
        <w:rPr>
          <w:rFonts w:eastAsia="Times New Roman" w:cs="Times New Roman"/>
          <w:b/>
          <w:bCs/>
          <w:szCs w:val="24"/>
        </w:rPr>
        <w:t>.</w:t>
      </w:r>
    </w:p>
    <w:tbl>
      <w:tblPr>
        <w:tblStyle w:val="aff8"/>
        <w:tblW w:w="0" w:type="auto"/>
        <w:tblLook w:val="04A0" w:firstRow="1" w:lastRow="0" w:firstColumn="1" w:lastColumn="0" w:noHBand="0" w:noVBand="1"/>
      </w:tblPr>
      <w:tblGrid>
        <w:gridCol w:w="704"/>
        <w:gridCol w:w="5526"/>
        <w:gridCol w:w="3115"/>
      </w:tblGrid>
      <w:tr w:rsidR="001A7972" w:rsidRPr="001A7972" w14:paraId="758513B7" w14:textId="77777777" w:rsidTr="00E77642">
        <w:tc>
          <w:tcPr>
            <w:tcW w:w="704" w:type="dxa"/>
          </w:tcPr>
          <w:p w14:paraId="6CC9F56C" w14:textId="4B0D2443" w:rsidR="00D70CFE" w:rsidRPr="001A7972" w:rsidRDefault="00D70CFE" w:rsidP="00CF5BB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5526" w:type="dxa"/>
          </w:tcPr>
          <w:p w14:paraId="1AD924AD" w14:textId="05863741" w:rsidR="00D70CFE" w:rsidRPr="001A7972" w:rsidRDefault="00E77642" w:rsidP="00CF5BBE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Cs w:val="24"/>
              </w:rPr>
            </w:pPr>
            <w:r w:rsidRPr="001A7972">
              <w:rPr>
                <w:rFonts w:eastAsia="Times New Roman" w:cs="Times New Roman"/>
                <w:b/>
                <w:bCs/>
                <w:szCs w:val="24"/>
              </w:rPr>
              <w:t xml:space="preserve">Степень тяжести по </w:t>
            </w:r>
            <w:r w:rsidR="00F25BFD" w:rsidRPr="001A7972">
              <w:rPr>
                <w:rFonts w:eastAsia="Times New Roman" w:cs="Times New Roman"/>
                <w:b/>
                <w:bCs/>
                <w:szCs w:val="24"/>
              </w:rPr>
              <w:t>Е</w:t>
            </w:r>
            <w:r w:rsidRPr="001A7972">
              <w:rPr>
                <w:rFonts w:eastAsia="Times New Roman" w:cs="Times New Roman"/>
                <w:b/>
                <w:bCs/>
                <w:szCs w:val="24"/>
              </w:rPr>
              <w:t>вропейской классификации</w:t>
            </w:r>
            <w:r w:rsidR="00C45E22" w:rsidRPr="001A7972">
              <w:rPr>
                <w:rFonts w:eastAsia="Times New Roman" w:cs="Times New Roman"/>
                <w:b/>
                <w:bCs/>
                <w:szCs w:val="24"/>
              </w:rPr>
              <w:t xml:space="preserve"> [6]</w:t>
            </w:r>
          </w:p>
        </w:tc>
        <w:tc>
          <w:tcPr>
            <w:tcW w:w="3115" w:type="dxa"/>
          </w:tcPr>
          <w:p w14:paraId="1760BED1" w14:textId="21551948" w:rsidR="00D70CFE" w:rsidRPr="001A7972" w:rsidRDefault="00E77642" w:rsidP="00CF5BBE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Cs w:val="24"/>
              </w:rPr>
            </w:pPr>
            <w:r w:rsidRPr="001A7972">
              <w:rPr>
                <w:rFonts w:eastAsia="Times New Roman" w:cs="Times New Roman"/>
                <w:b/>
                <w:bCs/>
                <w:szCs w:val="24"/>
              </w:rPr>
              <w:t>Дополнения*</w:t>
            </w:r>
          </w:p>
        </w:tc>
      </w:tr>
      <w:tr w:rsidR="001A7972" w:rsidRPr="001A7972" w14:paraId="2FECDAA3" w14:textId="77777777" w:rsidTr="00E77642">
        <w:tc>
          <w:tcPr>
            <w:tcW w:w="704" w:type="dxa"/>
          </w:tcPr>
          <w:p w14:paraId="0D5251BD" w14:textId="5234F40F" w:rsidR="00D70CFE" w:rsidRPr="001A7972" w:rsidRDefault="00715B95" w:rsidP="00CF5BB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</w:rPr>
            </w:pPr>
            <w:r w:rsidRPr="001A7972">
              <w:rPr>
                <w:rFonts w:eastAsia="Times New Roman" w:cs="Times New Roman"/>
                <w:szCs w:val="24"/>
              </w:rPr>
              <w:t>1</w:t>
            </w:r>
          </w:p>
        </w:tc>
        <w:tc>
          <w:tcPr>
            <w:tcW w:w="5526" w:type="dxa"/>
          </w:tcPr>
          <w:p w14:paraId="2A1675AF" w14:textId="3BFF9FE3" w:rsidR="00D70CFE" w:rsidRPr="001A7972" w:rsidRDefault="001E363E" w:rsidP="00CF5BB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</w:rPr>
            </w:pPr>
            <w:r w:rsidRPr="001A7972">
              <w:rPr>
                <w:rFonts w:eastAsia="Times New Roman" w:cs="Times New Roman"/>
                <w:szCs w:val="24"/>
              </w:rPr>
              <w:t>Комедональные акне (L70.0) [ED80.0]</w:t>
            </w:r>
          </w:p>
        </w:tc>
        <w:tc>
          <w:tcPr>
            <w:tcW w:w="3115" w:type="dxa"/>
          </w:tcPr>
          <w:p w14:paraId="3AAD92FE" w14:textId="05B12EB8" w:rsidR="00D70CFE" w:rsidRPr="001A7972" w:rsidRDefault="00715B95" w:rsidP="00CF5BB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</w:rPr>
            </w:pPr>
            <w:r w:rsidRPr="001A7972">
              <w:rPr>
                <w:rFonts w:eastAsia="Times New Roman" w:cs="Times New Roman"/>
                <w:szCs w:val="24"/>
              </w:rPr>
              <w:t>—</w:t>
            </w:r>
          </w:p>
        </w:tc>
      </w:tr>
      <w:tr w:rsidR="001A7972" w:rsidRPr="001A7972" w14:paraId="13813BEB" w14:textId="77777777" w:rsidTr="00E77642">
        <w:tc>
          <w:tcPr>
            <w:tcW w:w="704" w:type="dxa"/>
          </w:tcPr>
          <w:p w14:paraId="2C8C7A2E" w14:textId="4A0F97C8" w:rsidR="00D70CFE" w:rsidRPr="001A7972" w:rsidRDefault="00715B95" w:rsidP="00CF5BB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</w:rPr>
            </w:pPr>
            <w:r w:rsidRPr="001A7972">
              <w:rPr>
                <w:rFonts w:eastAsia="Times New Roman" w:cs="Times New Roman"/>
                <w:szCs w:val="24"/>
              </w:rPr>
              <w:t>2а</w:t>
            </w:r>
          </w:p>
        </w:tc>
        <w:tc>
          <w:tcPr>
            <w:tcW w:w="5526" w:type="dxa"/>
          </w:tcPr>
          <w:p w14:paraId="2437FDD2" w14:textId="7CBCBB3F" w:rsidR="00D70CFE" w:rsidRPr="001A7972" w:rsidRDefault="00EF50DB" w:rsidP="00CF5BB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</w:rPr>
            </w:pPr>
            <w:r w:rsidRPr="001A7972">
              <w:rPr>
                <w:rFonts w:eastAsia="Times New Roman" w:cs="Times New Roman"/>
                <w:szCs w:val="24"/>
              </w:rPr>
              <w:t>Папуло-пустулезные акне легкой степени (L70.1) [ED80.1]</w:t>
            </w:r>
          </w:p>
        </w:tc>
        <w:tc>
          <w:tcPr>
            <w:tcW w:w="3115" w:type="dxa"/>
          </w:tcPr>
          <w:p w14:paraId="1311233B" w14:textId="36FF6233" w:rsidR="00D70CFE" w:rsidRPr="001A7972" w:rsidRDefault="00025523" w:rsidP="00CF5BB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</w:rPr>
            </w:pPr>
            <w:r w:rsidRPr="001A7972">
              <w:rPr>
                <w:rFonts w:eastAsia="Times New Roman" w:cs="Times New Roman"/>
                <w:szCs w:val="24"/>
              </w:rPr>
              <w:t>До 10 папуло-пустулезных акне</w:t>
            </w:r>
          </w:p>
        </w:tc>
      </w:tr>
      <w:tr w:rsidR="001A7972" w:rsidRPr="001A7972" w14:paraId="05BC8F68" w14:textId="77777777" w:rsidTr="00E77642">
        <w:tc>
          <w:tcPr>
            <w:tcW w:w="704" w:type="dxa"/>
          </w:tcPr>
          <w:p w14:paraId="5FE463A9" w14:textId="5FF78C18" w:rsidR="00D70CFE" w:rsidRPr="001A7972" w:rsidRDefault="00715B95" w:rsidP="00CF5BB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</w:rPr>
            </w:pPr>
            <w:r w:rsidRPr="001A7972">
              <w:rPr>
                <w:rFonts w:eastAsia="Times New Roman" w:cs="Times New Roman"/>
                <w:szCs w:val="24"/>
              </w:rPr>
              <w:t>2b</w:t>
            </w:r>
          </w:p>
        </w:tc>
        <w:tc>
          <w:tcPr>
            <w:tcW w:w="5526" w:type="dxa"/>
          </w:tcPr>
          <w:p w14:paraId="57D03A90" w14:textId="45CB0ED4" w:rsidR="00D70CFE" w:rsidRPr="001A7972" w:rsidRDefault="003340C2" w:rsidP="00CF5BB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</w:rPr>
            </w:pPr>
            <w:r w:rsidRPr="001A7972">
              <w:rPr>
                <w:rFonts w:eastAsia="Times New Roman" w:cs="Times New Roman"/>
                <w:szCs w:val="24"/>
              </w:rPr>
              <w:t>Папуло-пустулезные акне средней степени (L70.1) [ED80.2, ED80.3]</w:t>
            </w:r>
          </w:p>
        </w:tc>
        <w:tc>
          <w:tcPr>
            <w:tcW w:w="3115" w:type="dxa"/>
          </w:tcPr>
          <w:p w14:paraId="6A637CED" w14:textId="6DF88B40" w:rsidR="00D70CFE" w:rsidRPr="001A7972" w:rsidRDefault="00025523" w:rsidP="00CF5BB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</w:rPr>
            </w:pPr>
            <w:r w:rsidRPr="001A7972">
              <w:rPr>
                <w:rFonts w:eastAsia="Times New Roman" w:cs="Times New Roman"/>
                <w:szCs w:val="24"/>
              </w:rPr>
              <w:t>Oт 10 до 20 папуло-пустулезных акне</w:t>
            </w:r>
          </w:p>
        </w:tc>
      </w:tr>
      <w:tr w:rsidR="001A7972" w:rsidRPr="001A7972" w14:paraId="45EB0022" w14:textId="77777777" w:rsidTr="00E77642">
        <w:tc>
          <w:tcPr>
            <w:tcW w:w="704" w:type="dxa"/>
          </w:tcPr>
          <w:p w14:paraId="2DD62D33" w14:textId="2A70194E" w:rsidR="00D70CFE" w:rsidRPr="001A7972" w:rsidRDefault="00605B23" w:rsidP="00CF5BB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</w:rPr>
            </w:pPr>
            <w:r w:rsidRPr="001A7972">
              <w:rPr>
                <w:rFonts w:eastAsia="Times New Roman" w:cs="Times New Roman"/>
                <w:szCs w:val="24"/>
              </w:rPr>
              <w:lastRenderedPageBreak/>
              <w:t>3</w:t>
            </w:r>
          </w:p>
        </w:tc>
        <w:tc>
          <w:tcPr>
            <w:tcW w:w="5526" w:type="dxa"/>
          </w:tcPr>
          <w:p w14:paraId="748C1344" w14:textId="77777777" w:rsidR="003340C2" w:rsidRPr="001A7972" w:rsidRDefault="003340C2" w:rsidP="00CF5BBE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</w:rPr>
            </w:pPr>
            <w:r w:rsidRPr="001A7972">
              <w:rPr>
                <w:rFonts w:eastAsia="Times New Roman" w:cs="Times New Roman"/>
                <w:szCs w:val="24"/>
              </w:rPr>
              <w:t>Папуло-пустулезные акне тяжелой степени, узловатые акне умеренной</w:t>
            </w:r>
          </w:p>
          <w:p w14:paraId="0C90BBA5" w14:textId="3CCC1B81" w:rsidR="00D70CFE" w:rsidRPr="001A7972" w:rsidRDefault="003340C2" w:rsidP="00CF5BB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</w:rPr>
            </w:pPr>
            <w:r w:rsidRPr="001A7972">
              <w:rPr>
                <w:rFonts w:eastAsia="Times New Roman" w:cs="Times New Roman"/>
                <w:szCs w:val="24"/>
              </w:rPr>
              <w:t>степени (L70.1) [ED80.3, ED80.4]</w:t>
            </w:r>
          </w:p>
        </w:tc>
        <w:tc>
          <w:tcPr>
            <w:tcW w:w="3115" w:type="dxa"/>
          </w:tcPr>
          <w:p w14:paraId="2E01BAC0" w14:textId="77777777" w:rsidR="00025523" w:rsidRPr="001A7972" w:rsidRDefault="00025523" w:rsidP="00CF5BBE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</w:rPr>
            </w:pPr>
            <w:r w:rsidRPr="001A7972">
              <w:rPr>
                <w:rFonts w:eastAsia="Times New Roman" w:cs="Times New Roman"/>
                <w:szCs w:val="24"/>
              </w:rPr>
              <w:t>Свыше 20 папуло-пустулезных акне</w:t>
            </w:r>
          </w:p>
          <w:p w14:paraId="277B72AC" w14:textId="13661CC3" w:rsidR="00D70CFE" w:rsidRPr="001A7972" w:rsidRDefault="00025523" w:rsidP="00CF5BB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</w:rPr>
            </w:pPr>
            <w:r w:rsidRPr="001A7972">
              <w:rPr>
                <w:rFonts w:eastAsia="Times New Roman" w:cs="Times New Roman"/>
                <w:szCs w:val="24"/>
              </w:rPr>
              <w:t>До 5 узлов</w:t>
            </w:r>
          </w:p>
        </w:tc>
      </w:tr>
      <w:tr w:rsidR="0085006F" w:rsidRPr="001A7972" w14:paraId="02617FD5" w14:textId="77777777" w:rsidTr="00E77642">
        <w:tc>
          <w:tcPr>
            <w:tcW w:w="704" w:type="dxa"/>
          </w:tcPr>
          <w:p w14:paraId="14EAB28D" w14:textId="29878254" w:rsidR="0090080E" w:rsidRPr="001A7972" w:rsidRDefault="00605B23" w:rsidP="00CF5BB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</w:rPr>
            </w:pPr>
            <w:r w:rsidRPr="001A7972">
              <w:rPr>
                <w:rFonts w:eastAsia="Times New Roman" w:cs="Times New Roman"/>
                <w:szCs w:val="24"/>
              </w:rPr>
              <w:t>4</w:t>
            </w:r>
          </w:p>
        </w:tc>
        <w:tc>
          <w:tcPr>
            <w:tcW w:w="5526" w:type="dxa"/>
          </w:tcPr>
          <w:p w14:paraId="0EE51451" w14:textId="77777777" w:rsidR="009E53AD" w:rsidRPr="001A7972" w:rsidRDefault="009E53AD" w:rsidP="00CF5BBE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</w:rPr>
            </w:pPr>
            <w:r w:rsidRPr="001A7972">
              <w:rPr>
                <w:rFonts w:eastAsia="Times New Roman" w:cs="Times New Roman"/>
                <w:szCs w:val="24"/>
              </w:rPr>
              <w:t>Узловатые акне тяжелой степени, конглобатные акне (L70.1) [ED80.4,</w:t>
            </w:r>
          </w:p>
          <w:p w14:paraId="0AD08B71" w14:textId="054911EA" w:rsidR="0090080E" w:rsidRPr="001A7972" w:rsidRDefault="009E53AD" w:rsidP="00CF5BB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</w:rPr>
            </w:pPr>
            <w:r w:rsidRPr="001A7972">
              <w:rPr>
                <w:rFonts w:eastAsia="Times New Roman" w:cs="Times New Roman"/>
                <w:szCs w:val="24"/>
              </w:rPr>
              <w:t>ED80.40, ED80.41]</w:t>
            </w:r>
          </w:p>
        </w:tc>
        <w:tc>
          <w:tcPr>
            <w:tcW w:w="3115" w:type="dxa"/>
          </w:tcPr>
          <w:p w14:paraId="67B91D77" w14:textId="77777777" w:rsidR="00025523" w:rsidRPr="001A7972" w:rsidRDefault="00025523" w:rsidP="00CF5BBE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</w:rPr>
            </w:pPr>
            <w:r w:rsidRPr="001A7972">
              <w:rPr>
                <w:rFonts w:eastAsia="Times New Roman" w:cs="Times New Roman"/>
                <w:szCs w:val="24"/>
              </w:rPr>
              <w:t>Более 5 узлов</w:t>
            </w:r>
          </w:p>
          <w:p w14:paraId="7D8214B6" w14:textId="43AC5AFC" w:rsidR="0090080E" w:rsidRPr="001A7972" w:rsidRDefault="00025523" w:rsidP="00CF5BBE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</w:rPr>
            </w:pPr>
            <w:r w:rsidRPr="001A7972">
              <w:rPr>
                <w:rFonts w:eastAsia="Times New Roman" w:cs="Times New Roman"/>
                <w:szCs w:val="24"/>
              </w:rPr>
              <w:t>Хотя бы один конглобатный элемент</w:t>
            </w:r>
          </w:p>
        </w:tc>
      </w:tr>
    </w:tbl>
    <w:p w14:paraId="23AFCF6F" w14:textId="47AFFF14" w:rsidR="009D73D8" w:rsidRPr="001A7972" w:rsidRDefault="009D73D8" w:rsidP="00B63D51">
      <w:pPr>
        <w:autoSpaceDE w:val="0"/>
        <w:autoSpaceDN w:val="0"/>
        <w:adjustRightInd w:val="0"/>
        <w:spacing w:line="240" w:lineRule="auto"/>
        <w:ind w:firstLine="0"/>
        <w:jc w:val="left"/>
        <w:rPr>
          <w:rFonts w:eastAsia="Times New Roman" w:cs="Times New Roman"/>
          <w:i/>
          <w:iCs/>
          <w:szCs w:val="24"/>
        </w:rPr>
      </w:pPr>
      <w:r w:rsidRPr="001A7972">
        <w:rPr>
          <w:rFonts w:eastAsia="Times New Roman" w:cs="Times New Roman"/>
          <w:i/>
          <w:iCs/>
          <w:szCs w:val="24"/>
        </w:rPr>
        <w:t>*Комментарии:</w:t>
      </w:r>
    </w:p>
    <w:p w14:paraId="2AB5A1E7" w14:textId="77777777" w:rsidR="009D73D8" w:rsidRPr="001A7972" w:rsidRDefault="009D73D8" w:rsidP="00B63D51">
      <w:pPr>
        <w:autoSpaceDE w:val="0"/>
        <w:autoSpaceDN w:val="0"/>
        <w:adjustRightInd w:val="0"/>
        <w:spacing w:line="240" w:lineRule="auto"/>
        <w:ind w:firstLine="0"/>
        <w:jc w:val="left"/>
        <w:rPr>
          <w:rFonts w:eastAsia="Times New Roman" w:cs="Times New Roman"/>
          <w:i/>
          <w:iCs/>
          <w:szCs w:val="24"/>
        </w:rPr>
      </w:pPr>
      <w:r w:rsidRPr="001A7972">
        <w:rPr>
          <w:rFonts w:eastAsia="Times New Roman" w:cs="Times New Roman"/>
          <w:i/>
          <w:iCs/>
          <w:szCs w:val="24"/>
        </w:rPr>
        <w:t>– подсчет элементов производится на коже лица;</w:t>
      </w:r>
    </w:p>
    <w:p w14:paraId="1510E6D3" w14:textId="51A0C9E3" w:rsidR="009D73D8" w:rsidRPr="001A7972" w:rsidRDefault="009D73D8" w:rsidP="00B63D51">
      <w:pPr>
        <w:autoSpaceDE w:val="0"/>
        <w:autoSpaceDN w:val="0"/>
        <w:adjustRightInd w:val="0"/>
        <w:spacing w:line="240" w:lineRule="auto"/>
        <w:ind w:firstLine="0"/>
        <w:jc w:val="left"/>
        <w:rPr>
          <w:rFonts w:eastAsia="Times New Roman" w:cs="Times New Roman"/>
          <w:i/>
          <w:iCs/>
          <w:szCs w:val="24"/>
        </w:rPr>
      </w:pPr>
      <w:r w:rsidRPr="001A7972">
        <w:rPr>
          <w:rFonts w:eastAsia="Times New Roman" w:cs="Times New Roman"/>
          <w:i/>
          <w:iCs/>
          <w:szCs w:val="24"/>
        </w:rPr>
        <w:t>– при наличии поражения кожи туловища степень тяжести увеличивается на 1 пункт</w:t>
      </w:r>
      <w:r w:rsidR="0085006F" w:rsidRPr="001A7972">
        <w:rPr>
          <w:rStyle w:val="ae"/>
          <w:sz w:val="24"/>
          <w:szCs w:val="24"/>
        </w:rPr>
        <w:t>;</w:t>
      </w:r>
    </w:p>
    <w:p w14:paraId="4473E034" w14:textId="77777777" w:rsidR="009D73D8" w:rsidRPr="001A7972" w:rsidRDefault="009D73D8" w:rsidP="00B63D51">
      <w:pPr>
        <w:autoSpaceDE w:val="0"/>
        <w:autoSpaceDN w:val="0"/>
        <w:adjustRightInd w:val="0"/>
        <w:spacing w:line="240" w:lineRule="auto"/>
        <w:ind w:firstLine="0"/>
        <w:jc w:val="left"/>
        <w:rPr>
          <w:rFonts w:eastAsia="Times New Roman" w:cs="Times New Roman"/>
          <w:i/>
          <w:iCs/>
          <w:szCs w:val="24"/>
        </w:rPr>
      </w:pPr>
      <w:r w:rsidRPr="001A7972">
        <w:rPr>
          <w:rFonts w:eastAsia="Times New Roman" w:cs="Times New Roman"/>
          <w:i/>
          <w:iCs/>
          <w:szCs w:val="24"/>
        </w:rPr>
        <w:t>– при наличии рубцов степень тяжести акне увеличивается на 1 пункт;</w:t>
      </w:r>
    </w:p>
    <w:p w14:paraId="5939BD5F" w14:textId="2C6D0388" w:rsidR="00D56996" w:rsidRPr="001A7972" w:rsidRDefault="009D73D8" w:rsidP="00B63D51">
      <w:pPr>
        <w:spacing w:line="240" w:lineRule="auto"/>
        <w:ind w:firstLine="0"/>
        <w:jc w:val="left"/>
        <w:rPr>
          <w:rFonts w:eastAsia="Times New Roman" w:cs="Times New Roman"/>
          <w:i/>
          <w:iCs/>
          <w:szCs w:val="24"/>
        </w:rPr>
      </w:pPr>
      <w:r w:rsidRPr="001A7972">
        <w:rPr>
          <w:rFonts w:eastAsia="Times New Roman" w:cs="Times New Roman"/>
          <w:i/>
          <w:iCs/>
          <w:szCs w:val="24"/>
        </w:rPr>
        <w:t>– при распространении воспалительных высыпаний за пределы себорейных зон степень тяжести акне увеличивается на 1 пункт.</w:t>
      </w:r>
    </w:p>
    <w:p w14:paraId="7A346913" w14:textId="77777777" w:rsidR="0085006F" w:rsidRPr="001A7972" w:rsidRDefault="0085006F" w:rsidP="00B63D51">
      <w:pPr>
        <w:spacing w:line="240" w:lineRule="auto"/>
        <w:ind w:firstLine="0"/>
        <w:jc w:val="left"/>
        <w:rPr>
          <w:rFonts w:eastAsia="Times New Roman" w:cs="Times New Roman"/>
          <w:i/>
          <w:iCs/>
          <w:szCs w:val="24"/>
        </w:rPr>
      </w:pPr>
    </w:p>
    <w:p w14:paraId="2C39A77D" w14:textId="251D9045" w:rsidR="00B63D51" w:rsidRPr="001A7972" w:rsidRDefault="00B63D51" w:rsidP="00B63D51">
      <w:pPr>
        <w:spacing w:line="240" w:lineRule="auto"/>
        <w:ind w:firstLine="0"/>
        <w:jc w:val="left"/>
        <w:rPr>
          <w:rFonts w:eastAsia="Times New Roman" w:cs="Times New Roman"/>
          <w:i/>
          <w:iCs/>
          <w:szCs w:val="24"/>
        </w:rPr>
      </w:pPr>
      <w:r w:rsidRPr="001A7972">
        <w:rPr>
          <w:rFonts w:eastAsia="Times New Roman" w:cs="Times New Roman"/>
          <w:i/>
          <w:iCs/>
          <w:szCs w:val="24"/>
        </w:rPr>
        <w:t xml:space="preserve">Примечание: </w:t>
      </w:r>
      <w:proofErr w:type="gramStart"/>
      <w:r w:rsidRPr="001A7972">
        <w:rPr>
          <w:rFonts w:eastAsia="Times New Roman" w:cs="Times New Roman"/>
          <w:i/>
          <w:iCs/>
          <w:szCs w:val="24"/>
        </w:rPr>
        <w:t>В</w:t>
      </w:r>
      <w:proofErr w:type="gramEnd"/>
      <w:r w:rsidRPr="001A7972">
        <w:rPr>
          <w:rFonts w:eastAsia="Times New Roman" w:cs="Times New Roman"/>
          <w:i/>
          <w:iCs/>
          <w:szCs w:val="24"/>
        </w:rPr>
        <w:t xml:space="preserve"> круглых скобках указан шифр в соответствии с МКБ-10, в квадратных скобках указан шифр в соответствии с МКБ-11.</w:t>
      </w:r>
    </w:p>
    <w:p w14:paraId="2E294D87" w14:textId="77777777" w:rsidR="00B63D51" w:rsidRPr="0085006F" w:rsidRDefault="00B63D51" w:rsidP="008C6D2F">
      <w:pPr>
        <w:pStyle w:val="afb"/>
        <w:spacing w:beforeAutospacing="0" w:afterAutospacing="0" w:line="360" w:lineRule="auto"/>
        <w:rPr>
          <w:color w:val="FF0000"/>
        </w:rPr>
      </w:pPr>
    </w:p>
    <w:p w14:paraId="5A442B92" w14:textId="2A0C1FB6" w:rsidR="00A070E5" w:rsidRPr="00321C20" w:rsidRDefault="00A070E5" w:rsidP="008C6D2F">
      <w:pPr>
        <w:pStyle w:val="afb"/>
        <w:spacing w:beforeAutospacing="0" w:afterAutospacing="0" w:line="360" w:lineRule="auto"/>
        <w:rPr>
          <w:rFonts w:eastAsiaTheme="minorEastAsia"/>
        </w:rPr>
      </w:pPr>
      <w:r w:rsidRPr="00321C20">
        <w:t>У женщин выделяют 3 подтипа акне:</w:t>
      </w:r>
    </w:p>
    <w:p w14:paraId="04485EFA" w14:textId="77777777" w:rsidR="00A070E5" w:rsidRPr="00321C20" w:rsidRDefault="00A070E5" w:rsidP="008C6D2F">
      <w:pPr>
        <w:numPr>
          <w:ilvl w:val="0"/>
          <w:numId w:val="6"/>
        </w:numPr>
        <w:ind w:left="0" w:firstLine="993"/>
        <w:jc w:val="left"/>
        <w:rPr>
          <w:rFonts w:eastAsia="Times New Roman" w:cs="Times New Roman"/>
        </w:rPr>
      </w:pPr>
      <w:r w:rsidRPr="00321C20">
        <w:rPr>
          <w:rFonts w:eastAsia="Times New Roman" w:cs="Times New Roman"/>
        </w:rPr>
        <w:t>стойкие (персистирующие) акне, которые наблюдаются примерно у 80% женщин;</w:t>
      </w:r>
    </w:p>
    <w:p w14:paraId="6770559D" w14:textId="77777777" w:rsidR="00A070E5" w:rsidRPr="00321C20" w:rsidRDefault="00A070E5" w:rsidP="008C6D2F">
      <w:pPr>
        <w:numPr>
          <w:ilvl w:val="0"/>
          <w:numId w:val="6"/>
        </w:numPr>
        <w:ind w:left="0" w:firstLine="993"/>
        <w:jc w:val="left"/>
        <w:rPr>
          <w:rFonts w:eastAsia="Times New Roman" w:cs="Times New Roman"/>
        </w:rPr>
      </w:pPr>
      <w:r w:rsidRPr="00321C20">
        <w:rPr>
          <w:rFonts w:eastAsia="Times New Roman" w:cs="Times New Roman"/>
        </w:rPr>
        <w:t>акне с поздним началом;</w:t>
      </w:r>
    </w:p>
    <w:p w14:paraId="5B915C19" w14:textId="77777777" w:rsidR="00A070E5" w:rsidRPr="00321C20" w:rsidRDefault="00A070E5" w:rsidP="008C6D2F">
      <w:pPr>
        <w:numPr>
          <w:ilvl w:val="0"/>
          <w:numId w:val="6"/>
        </w:numPr>
        <w:ind w:left="0" w:firstLine="993"/>
        <w:jc w:val="left"/>
        <w:rPr>
          <w:rFonts w:eastAsia="Times New Roman" w:cs="Times New Roman"/>
        </w:rPr>
      </w:pPr>
      <w:r w:rsidRPr="00321C20">
        <w:rPr>
          <w:rFonts w:eastAsia="Times New Roman" w:cs="Times New Roman"/>
        </w:rPr>
        <w:t>рецидивирующие акне.</w:t>
      </w:r>
    </w:p>
    <w:p w14:paraId="728712C8" w14:textId="77777777" w:rsidR="00A070E5" w:rsidRPr="00321C20" w:rsidRDefault="00A070E5" w:rsidP="008C6D2F">
      <w:pPr>
        <w:pStyle w:val="afb"/>
        <w:spacing w:beforeAutospacing="0" w:afterAutospacing="0" w:line="360" w:lineRule="auto"/>
        <w:rPr>
          <w:rFonts w:eastAsiaTheme="minorEastAsia"/>
        </w:rPr>
      </w:pPr>
      <w:r w:rsidRPr="00321C20">
        <w:t>При акне у взрослых женщин выделяют следующие степени тяжести:</w:t>
      </w:r>
    </w:p>
    <w:p w14:paraId="42E86B7B" w14:textId="77777777" w:rsidR="00A070E5" w:rsidRPr="00321C20" w:rsidRDefault="00A070E5" w:rsidP="008C6D2F">
      <w:pPr>
        <w:numPr>
          <w:ilvl w:val="0"/>
          <w:numId w:val="7"/>
        </w:numPr>
        <w:ind w:left="0" w:firstLine="993"/>
        <w:jc w:val="left"/>
        <w:rPr>
          <w:rFonts w:eastAsia="Times New Roman" w:cs="Times New Roman"/>
        </w:rPr>
      </w:pPr>
      <w:r w:rsidRPr="00321C20">
        <w:rPr>
          <w:rFonts w:eastAsia="Times New Roman" w:cs="Times New Roman"/>
        </w:rPr>
        <w:t>комедоны в нижней 1/3 лица, переносицы;</w:t>
      </w:r>
    </w:p>
    <w:p w14:paraId="69702C04" w14:textId="77777777" w:rsidR="00A070E5" w:rsidRPr="00321C20" w:rsidRDefault="00A070E5" w:rsidP="008C6D2F">
      <w:pPr>
        <w:numPr>
          <w:ilvl w:val="0"/>
          <w:numId w:val="7"/>
        </w:numPr>
        <w:ind w:left="0" w:firstLine="993"/>
        <w:jc w:val="left"/>
        <w:rPr>
          <w:rFonts w:eastAsia="Times New Roman" w:cs="Times New Roman"/>
        </w:rPr>
      </w:pPr>
      <w:r w:rsidRPr="00321C20">
        <w:rPr>
          <w:rFonts w:eastAsia="Times New Roman" w:cs="Times New Roman"/>
        </w:rPr>
        <w:t>воспалительный подтип: легкое течение с папулами;</w:t>
      </w:r>
    </w:p>
    <w:p w14:paraId="0F558998" w14:textId="77777777" w:rsidR="00A070E5" w:rsidRPr="00321C20" w:rsidRDefault="00F40966" w:rsidP="008C6D2F">
      <w:pPr>
        <w:numPr>
          <w:ilvl w:val="0"/>
          <w:numId w:val="7"/>
        </w:numPr>
        <w:ind w:left="0" w:firstLine="993"/>
        <w:jc w:val="left"/>
        <w:rPr>
          <w:rFonts w:eastAsia="Times New Roman" w:cs="Times New Roman"/>
        </w:rPr>
      </w:pPr>
      <w:r w:rsidRPr="00321C20">
        <w:rPr>
          <w:rFonts w:eastAsia="Times New Roman" w:cs="Times New Roman"/>
        </w:rPr>
        <w:t xml:space="preserve">воспалительный подтип: легкое, </w:t>
      </w:r>
      <w:r w:rsidR="00A070E5" w:rsidRPr="00321C20">
        <w:rPr>
          <w:rFonts w:eastAsia="Times New Roman" w:cs="Times New Roman"/>
        </w:rPr>
        <w:t>среднетяжелое течение с папулопустулами;</w:t>
      </w:r>
    </w:p>
    <w:p w14:paraId="5F8C5486" w14:textId="77777777" w:rsidR="00A070E5" w:rsidRPr="00321C20" w:rsidRDefault="00A070E5" w:rsidP="008C6D2F">
      <w:pPr>
        <w:numPr>
          <w:ilvl w:val="0"/>
          <w:numId w:val="7"/>
        </w:numPr>
        <w:ind w:left="0" w:firstLine="993"/>
        <w:jc w:val="left"/>
        <w:rPr>
          <w:rFonts w:eastAsia="Times New Roman" w:cs="Times New Roman"/>
        </w:rPr>
      </w:pPr>
      <w:r w:rsidRPr="00321C20">
        <w:rPr>
          <w:rFonts w:eastAsia="Times New Roman" w:cs="Times New Roman"/>
        </w:rPr>
        <w:t>воспалительный подтип: тяжелое течение с папулопустулами;</w:t>
      </w:r>
    </w:p>
    <w:p w14:paraId="25937D63" w14:textId="77777777" w:rsidR="00A070E5" w:rsidRPr="00321C20" w:rsidRDefault="00A070E5" w:rsidP="008C6D2F">
      <w:pPr>
        <w:numPr>
          <w:ilvl w:val="0"/>
          <w:numId w:val="7"/>
        </w:numPr>
        <w:ind w:left="0" w:firstLine="993"/>
        <w:jc w:val="left"/>
        <w:rPr>
          <w:rFonts w:eastAsia="Times New Roman" w:cs="Times New Roman"/>
        </w:rPr>
      </w:pPr>
      <w:r w:rsidRPr="00321C20">
        <w:rPr>
          <w:rFonts w:eastAsia="Times New Roman" w:cs="Times New Roman"/>
        </w:rPr>
        <w:t>воспалительный подтип: тяжелое течение с узлами</w:t>
      </w:r>
      <w:r w:rsidR="00204B06" w:rsidRPr="00321C20">
        <w:rPr>
          <w:rFonts w:eastAsia="Times New Roman" w:cs="Times New Roman"/>
        </w:rPr>
        <w:t xml:space="preserve"> [8]</w:t>
      </w:r>
      <w:r w:rsidRPr="00321C20">
        <w:rPr>
          <w:rFonts w:eastAsia="Times New Roman" w:cs="Times New Roman"/>
        </w:rPr>
        <w:t>.</w:t>
      </w:r>
    </w:p>
    <w:p w14:paraId="263DF73D" w14:textId="77777777" w:rsidR="00A070E5" w:rsidRPr="00321C20" w:rsidRDefault="00A070E5" w:rsidP="008C6D2F">
      <w:pPr>
        <w:pStyle w:val="afb"/>
        <w:spacing w:beforeAutospacing="0" w:afterAutospacing="0" w:line="360" w:lineRule="auto"/>
        <w:rPr>
          <w:rFonts w:eastAsiaTheme="minorEastAsia"/>
        </w:rPr>
      </w:pPr>
      <w:r w:rsidRPr="00321C20">
        <w:t>Акне у детей</w:t>
      </w:r>
      <w:r w:rsidR="00A077FE" w:rsidRPr="00321C20">
        <w:t xml:space="preserve"> [11]</w:t>
      </w:r>
      <w:r w:rsidRPr="00321C20">
        <w:t>:</w:t>
      </w:r>
    </w:p>
    <w:p w14:paraId="3242A272" w14:textId="50C84342" w:rsidR="00A070E5" w:rsidRPr="00321C20" w:rsidRDefault="00A070E5" w:rsidP="006C2C25">
      <w:pPr>
        <w:numPr>
          <w:ilvl w:val="0"/>
          <w:numId w:val="8"/>
        </w:numPr>
        <w:ind w:left="0" w:firstLine="993"/>
        <w:rPr>
          <w:rFonts w:eastAsia="Times New Roman" w:cs="Times New Roman"/>
        </w:rPr>
      </w:pPr>
      <w:r w:rsidRPr="001A7972">
        <w:rPr>
          <w:rFonts w:eastAsia="Times New Roman" w:cs="Times New Roman"/>
        </w:rPr>
        <w:t>Акне новорожденных</w:t>
      </w:r>
      <w:r w:rsidR="00077C9D" w:rsidRPr="001A7972">
        <w:rPr>
          <w:rFonts w:eastAsia="Times New Roman" w:cs="Times New Roman"/>
        </w:rPr>
        <w:t xml:space="preserve"> (</w:t>
      </w:r>
      <w:r w:rsidR="001A7972" w:rsidRPr="001A7972">
        <w:rPr>
          <w:rFonts w:eastAsia="Times New Roman" w:cs="Times New Roman"/>
        </w:rPr>
        <w:t xml:space="preserve">в возрасте </w:t>
      </w:r>
      <w:r w:rsidR="00077C9D" w:rsidRPr="001A7972">
        <w:rPr>
          <w:rFonts w:eastAsia="Times New Roman" w:cs="Times New Roman"/>
        </w:rPr>
        <w:t>до 1 месяца)</w:t>
      </w:r>
      <w:r w:rsidRPr="001A7972">
        <w:rPr>
          <w:rFonts w:eastAsia="Times New Roman" w:cs="Times New Roman"/>
        </w:rPr>
        <w:t xml:space="preserve">. Встречаются у 20% </w:t>
      </w:r>
      <w:r w:rsidRPr="00321C20">
        <w:rPr>
          <w:rFonts w:eastAsia="Times New Roman" w:cs="Times New Roman"/>
        </w:rPr>
        <w:t>новорожденных. Связаны с гормональным кризом, повышенным уровнем тестостерона у матери или приемом ряда медикаментов матерью в последнем триместре беременности (системные глюкокортикостероиды и др.).</w:t>
      </w:r>
    </w:p>
    <w:p w14:paraId="415ECD99" w14:textId="77796ACF" w:rsidR="00A070E5" w:rsidRPr="001A7972" w:rsidRDefault="00A070E5" w:rsidP="006C2C25">
      <w:pPr>
        <w:numPr>
          <w:ilvl w:val="0"/>
          <w:numId w:val="8"/>
        </w:numPr>
        <w:ind w:left="0" w:firstLine="993"/>
        <w:rPr>
          <w:rFonts w:eastAsia="Times New Roman" w:cs="Times New Roman"/>
        </w:rPr>
      </w:pPr>
      <w:r w:rsidRPr="001A7972">
        <w:rPr>
          <w:rFonts w:eastAsia="Times New Roman" w:cs="Times New Roman"/>
        </w:rPr>
        <w:t xml:space="preserve">Акне раннего детского возраста </w:t>
      </w:r>
      <w:r w:rsidR="006C2C25" w:rsidRPr="001A7972">
        <w:rPr>
          <w:rFonts w:eastAsia="Times New Roman" w:cs="Times New Roman"/>
        </w:rPr>
        <w:t>(</w:t>
      </w:r>
      <w:r w:rsidR="001A7972" w:rsidRPr="001A7972">
        <w:rPr>
          <w:rFonts w:eastAsia="Times New Roman" w:cs="Times New Roman"/>
        </w:rPr>
        <w:t xml:space="preserve">в возрасте </w:t>
      </w:r>
      <w:r w:rsidR="006C2C25" w:rsidRPr="001A7972">
        <w:rPr>
          <w:rFonts w:eastAsia="Times New Roman" w:cs="Times New Roman"/>
        </w:rPr>
        <w:t>до 1 года)</w:t>
      </w:r>
      <w:r w:rsidR="0085006F" w:rsidRPr="001A7972">
        <w:rPr>
          <w:rFonts w:eastAsia="Times New Roman" w:cs="Times New Roman"/>
        </w:rPr>
        <w:t>. Б</w:t>
      </w:r>
      <w:r w:rsidRPr="001A7972">
        <w:rPr>
          <w:rFonts w:eastAsia="Times New Roman" w:cs="Times New Roman"/>
        </w:rPr>
        <w:t>олеют чаще мальчики.</w:t>
      </w:r>
      <w:r w:rsidR="006C2C25" w:rsidRPr="001A7972">
        <w:rPr>
          <w:rFonts w:eastAsia="Times New Roman" w:cs="Times New Roman"/>
        </w:rPr>
        <w:t xml:space="preserve"> Выявлена ассоциация акне раннего детского возраста с более тяжелым течением акне в пубертатном периоде.</w:t>
      </w:r>
    </w:p>
    <w:p w14:paraId="6D024CC8" w14:textId="5D16FBC5" w:rsidR="00A070E5" w:rsidRDefault="00A070E5" w:rsidP="008C6D2F">
      <w:pPr>
        <w:numPr>
          <w:ilvl w:val="0"/>
          <w:numId w:val="8"/>
        </w:numPr>
        <w:ind w:left="0" w:firstLine="993"/>
        <w:rPr>
          <w:rFonts w:eastAsia="Times New Roman" w:cs="Times New Roman"/>
        </w:rPr>
      </w:pPr>
      <w:r w:rsidRPr="001A7972">
        <w:rPr>
          <w:rFonts w:eastAsia="Times New Roman" w:cs="Times New Roman"/>
        </w:rPr>
        <w:t>Акне среднего детского возраста</w:t>
      </w:r>
      <w:r w:rsidR="006C2C25" w:rsidRPr="001A7972">
        <w:rPr>
          <w:rFonts w:eastAsia="Times New Roman" w:cs="Times New Roman"/>
        </w:rPr>
        <w:t xml:space="preserve"> (</w:t>
      </w:r>
      <w:r w:rsidR="001A7972" w:rsidRPr="001A7972">
        <w:rPr>
          <w:rFonts w:eastAsia="Times New Roman" w:cs="Times New Roman"/>
        </w:rPr>
        <w:t xml:space="preserve">в возрасте </w:t>
      </w:r>
      <w:r w:rsidR="006C2C25" w:rsidRPr="001A7972">
        <w:rPr>
          <w:rFonts w:eastAsia="Times New Roman" w:cs="Times New Roman"/>
        </w:rPr>
        <w:t>1-7 лет)</w:t>
      </w:r>
      <w:r w:rsidRPr="001A7972">
        <w:rPr>
          <w:rFonts w:eastAsia="Times New Roman" w:cs="Times New Roman"/>
        </w:rPr>
        <w:t xml:space="preserve"> встречаются редко. </w:t>
      </w:r>
      <w:r w:rsidRPr="00321C20">
        <w:rPr>
          <w:rFonts w:eastAsia="Times New Roman" w:cs="Times New Roman"/>
        </w:rPr>
        <w:t>Высыпания локализуются преимущественно на коже лица и представлены комедонами и воспалительными акне. Ассоциированы с риском сопутствующих гиперандрогенных состояний (врожденная гиперплазия надпочечников, андроген-продуцирующая опухоль).</w:t>
      </w:r>
    </w:p>
    <w:p w14:paraId="0DDACEFB" w14:textId="75BDC002" w:rsidR="006C2C25" w:rsidRPr="001A7972" w:rsidRDefault="006C2C25" w:rsidP="008C6D2F">
      <w:pPr>
        <w:numPr>
          <w:ilvl w:val="0"/>
          <w:numId w:val="8"/>
        </w:numPr>
        <w:ind w:left="0" w:firstLine="993"/>
        <w:rPr>
          <w:rFonts w:eastAsia="Times New Roman" w:cs="Times New Roman"/>
        </w:rPr>
      </w:pPr>
      <w:r w:rsidRPr="001A7972">
        <w:rPr>
          <w:rFonts w:eastAsia="Times New Roman" w:cs="Times New Roman"/>
        </w:rPr>
        <w:lastRenderedPageBreak/>
        <w:t>Предподростковые (преадолесцентные) акне (</w:t>
      </w:r>
      <w:r w:rsidR="001A7972" w:rsidRPr="001A7972">
        <w:rPr>
          <w:rFonts w:eastAsia="Times New Roman" w:cs="Times New Roman"/>
        </w:rPr>
        <w:t xml:space="preserve">в возрасте </w:t>
      </w:r>
      <w:r w:rsidRPr="001A7972">
        <w:rPr>
          <w:rFonts w:eastAsia="Times New Roman" w:cs="Times New Roman"/>
        </w:rPr>
        <w:t xml:space="preserve">7-12 лет) </w:t>
      </w:r>
      <w:r w:rsidR="00077C9D" w:rsidRPr="001A7972">
        <w:rPr>
          <w:rFonts w:eastAsia="Times New Roman" w:cs="Times New Roman"/>
        </w:rPr>
        <w:t>развиваются в связи с истинным преждевременным половым созреванием.</w:t>
      </w:r>
    </w:p>
    <w:p w14:paraId="7FD23111" w14:textId="3F4FD90F" w:rsidR="00077C9D" w:rsidRPr="001A7972" w:rsidRDefault="00077C9D" w:rsidP="008C6D2F">
      <w:pPr>
        <w:numPr>
          <w:ilvl w:val="0"/>
          <w:numId w:val="8"/>
        </w:numPr>
        <w:ind w:left="0" w:firstLine="993"/>
        <w:rPr>
          <w:rFonts w:eastAsia="Times New Roman" w:cs="Times New Roman"/>
        </w:rPr>
      </w:pPr>
      <w:r w:rsidRPr="001A7972">
        <w:rPr>
          <w:rFonts w:eastAsia="Times New Roman" w:cs="Times New Roman"/>
        </w:rPr>
        <w:t xml:space="preserve">Подростковые </w:t>
      </w:r>
      <w:r w:rsidR="0085006F" w:rsidRPr="001A7972">
        <w:rPr>
          <w:rFonts w:eastAsia="Times New Roman" w:cs="Times New Roman"/>
        </w:rPr>
        <w:t xml:space="preserve">(юношеские, вульгарные) </w:t>
      </w:r>
      <w:r w:rsidRPr="001A7972">
        <w:rPr>
          <w:rFonts w:eastAsia="Times New Roman" w:cs="Times New Roman"/>
        </w:rPr>
        <w:t>акне</w:t>
      </w:r>
      <w:r w:rsidR="0085006F" w:rsidRPr="001A7972">
        <w:rPr>
          <w:rFonts w:eastAsia="Times New Roman" w:cs="Times New Roman"/>
        </w:rPr>
        <w:t xml:space="preserve"> (</w:t>
      </w:r>
      <w:r w:rsidR="001A7972">
        <w:rPr>
          <w:rFonts w:eastAsia="Times New Roman" w:cs="Times New Roman"/>
        </w:rPr>
        <w:t xml:space="preserve">в возрасте </w:t>
      </w:r>
      <w:r w:rsidR="0085006F" w:rsidRPr="001A7972">
        <w:rPr>
          <w:rFonts w:eastAsia="Times New Roman" w:cs="Times New Roman"/>
        </w:rPr>
        <w:t>12-19 лет) встречаются часто, связаны с периодом пубертата [11].</w:t>
      </w:r>
    </w:p>
    <w:p w14:paraId="13340A0F" w14:textId="77777777" w:rsidR="00077C9D" w:rsidRPr="00077C9D" w:rsidRDefault="00077C9D" w:rsidP="00077C9D">
      <w:pPr>
        <w:ind w:left="993" w:firstLine="0"/>
        <w:rPr>
          <w:rFonts w:eastAsia="Times New Roman" w:cs="Times New Roman"/>
        </w:rPr>
      </w:pPr>
    </w:p>
    <w:p w14:paraId="0C488B92" w14:textId="77777777" w:rsidR="00A70F44" w:rsidRPr="00321C20" w:rsidRDefault="00B46390" w:rsidP="008C6D2F">
      <w:pPr>
        <w:pStyle w:val="2"/>
        <w:spacing w:before="0"/>
      </w:pPr>
      <w:bookmarkStart w:id="17" w:name="_Toc430167695"/>
      <w:r w:rsidRPr="00321C20">
        <w:t>1.6 Клиническая картина</w:t>
      </w:r>
      <w:r w:rsidR="00A70F44" w:rsidRPr="00321C20">
        <w:t xml:space="preserve"> </w:t>
      </w:r>
      <w:r w:rsidR="00A70F44" w:rsidRPr="00321C20">
        <w:rPr>
          <w:color w:val="333333"/>
          <w:shd w:val="clear" w:color="auto" w:fill="FFFFFF"/>
        </w:rPr>
        <w:t>заболевания или состояния (группы заболеваний или состояний)</w:t>
      </w:r>
      <w:bookmarkEnd w:id="17"/>
    </w:p>
    <w:p w14:paraId="561F1DB4" w14:textId="77777777" w:rsidR="006D57E2" w:rsidRPr="00321C20" w:rsidRDefault="006D57E2" w:rsidP="008C6D2F">
      <w:pPr>
        <w:pStyle w:val="afb"/>
        <w:spacing w:beforeAutospacing="0" w:afterAutospacing="0" w:line="360" w:lineRule="auto"/>
        <w:rPr>
          <w:rFonts w:eastAsiaTheme="minorEastAsia"/>
        </w:rPr>
      </w:pPr>
      <w:r w:rsidRPr="00321C20">
        <w:t>Среди объективных симптомов у взрослых лиц наблюдаются</w:t>
      </w:r>
      <w:r w:rsidR="00A077FE" w:rsidRPr="00321C20">
        <w:t xml:space="preserve"> [5-7]</w:t>
      </w:r>
      <w:r w:rsidRPr="00321C20">
        <w:t>:</w:t>
      </w:r>
    </w:p>
    <w:p w14:paraId="02C36F0A" w14:textId="77777777" w:rsidR="006D57E2" w:rsidRPr="00321C20" w:rsidRDefault="006D57E2" w:rsidP="008C6D2F">
      <w:pPr>
        <w:pStyle w:val="afb"/>
        <w:spacing w:beforeAutospacing="0" w:afterAutospacing="0" w:line="360" w:lineRule="auto"/>
      </w:pPr>
      <w:r w:rsidRPr="00321C20">
        <w:t>папулы, пустулы и узлы, локализующиеся преимущественно на коже лица, верхних конечностей, верхней части груди и спины и проявляющиеся;</w:t>
      </w:r>
    </w:p>
    <w:p w14:paraId="1E8794A6" w14:textId="0174B29B" w:rsidR="006D57E2" w:rsidRPr="00321C20" w:rsidRDefault="006D57E2" w:rsidP="008C6D2F">
      <w:pPr>
        <w:pStyle w:val="afb"/>
        <w:spacing w:beforeAutospacing="0" w:afterAutospacing="0" w:line="360" w:lineRule="auto"/>
      </w:pPr>
      <w:r w:rsidRPr="00321C20">
        <w:t xml:space="preserve">папулезные акне </w:t>
      </w:r>
      <w:r w:rsidR="0085006F" w:rsidRPr="00321C20">
        <w:t>– воспалительные</w:t>
      </w:r>
      <w:r w:rsidRPr="00321C20">
        <w:t xml:space="preserve"> узелки, имеющие коническую или полушаровидную форму и величину до 2–4 мм в диаметре;</w:t>
      </w:r>
    </w:p>
    <w:p w14:paraId="525E58C2" w14:textId="77777777" w:rsidR="006D57E2" w:rsidRPr="00321C20" w:rsidRDefault="006D57E2" w:rsidP="008C6D2F">
      <w:pPr>
        <w:pStyle w:val="afb"/>
        <w:spacing w:beforeAutospacing="0" w:afterAutospacing="0" w:line="360" w:lineRule="auto"/>
      </w:pPr>
      <w:r w:rsidRPr="00321C20">
        <w:t>пустулезные акне, возникающие первично или трансформирующиеся из папулезных угрей;</w:t>
      </w:r>
    </w:p>
    <w:p w14:paraId="087FDAA7" w14:textId="77777777" w:rsidR="006D57E2" w:rsidRPr="00321C20" w:rsidRDefault="006D57E2" w:rsidP="008C6D2F">
      <w:pPr>
        <w:pStyle w:val="afb"/>
        <w:spacing w:beforeAutospacing="0" w:afterAutospacing="0" w:line="360" w:lineRule="auto"/>
      </w:pPr>
      <w:r w:rsidRPr="00321C20">
        <w:t>узловатые акне – узлы на коже себорейных областей;</w:t>
      </w:r>
    </w:p>
    <w:p w14:paraId="2BF3F9C8" w14:textId="663EEDE4" w:rsidR="006D57E2" w:rsidRPr="00321C20" w:rsidRDefault="006D57E2" w:rsidP="008C6D2F">
      <w:pPr>
        <w:pStyle w:val="afb"/>
        <w:spacing w:beforeAutospacing="0" w:afterAutospacing="0" w:line="360" w:lineRule="auto"/>
      </w:pPr>
      <w:r w:rsidRPr="00321C20">
        <w:t xml:space="preserve">конглобатные акне </w:t>
      </w:r>
      <w:r w:rsidR="0085006F" w:rsidRPr="00321C20">
        <w:t>– многочисленные</w:t>
      </w:r>
      <w:r w:rsidRPr="00321C20">
        <w:t xml:space="preserve"> крупные узлы, локализующиеся преимущественно на коже спины и задней поверхности шеи. Часть отдельно расположенных узлов сливается в массивные инфильтраты с многочис</w:t>
      </w:r>
      <w:r w:rsidRPr="00321C20">
        <w:softHyphen/>
        <w:t>ленными фистулезными ходами, гнойными отверстиями и полостями, заполненными вялыми, студнеобразными грануляциями, процесс может приобретать распространенный характер;</w:t>
      </w:r>
    </w:p>
    <w:p w14:paraId="49C24193" w14:textId="77777777" w:rsidR="006D57E2" w:rsidRPr="00321C20" w:rsidRDefault="006D57E2" w:rsidP="008C6D2F">
      <w:pPr>
        <w:pStyle w:val="afb"/>
        <w:spacing w:beforeAutospacing="0" w:afterAutospacing="0" w:line="360" w:lineRule="auto"/>
      </w:pPr>
      <w:r w:rsidRPr="00321C20">
        <w:t>рубцы после разрешения акне: атрофические, реже – гипертрофические и келоидные;</w:t>
      </w:r>
    </w:p>
    <w:p w14:paraId="3C5A8F07" w14:textId="77777777" w:rsidR="006D57E2" w:rsidRPr="00321C20" w:rsidRDefault="006D57E2" w:rsidP="008C6D2F">
      <w:pPr>
        <w:pStyle w:val="afb"/>
        <w:spacing w:beforeAutospacing="0" w:afterAutospacing="0" w:line="360" w:lineRule="auto"/>
      </w:pPr>
      <w:r w:rsidRPr="00321C20">
        <w:t>комедоны открытые и закрытые – клиническое проявление скопления кожного сала и кератина в волосяном фолликуле.</w:t>
      </w:r>
    </w:p>
    <w:p w14:paraId="7DF517DD" w14:textId="3D8CCAF8" w:rsidR="0085006F" w:rsidRPr="001A7972" w:rsidRDefault="0085006F" w:rsidP="0085006F">
      <w:pPr>
        <w:pStyle w:val="afb"/>
        <w:spacing w:beforeAutospacing="0" w:afterAutospacing="0" w:line="360" w:lineRule="auto"/>
      </w:pPr>
      <w:r w:rsidRPr="001A7972">
        <w:t xml:space="preserve">Самая частая локализация акне – кожа лица. Примерно у 50% пациентов имеются высыпания и на коже туловища (спина, плечи, грудь). Только у ~3% пациентов выявляются изолированные акне на коже туловища, но </w:t>
      </w:r>
      <w:r w:rsidR="00F25BFD" w:rsidRPr="001A7972">
        <w:t xml:space="preserve">они </w:t>
      </w:r>
      <w:r w:rsidRPr="001A7972">
        <w:t>отсутствуют на коже лица [88, 89].</w:t>
      </w:r>
      <w:r w:rsidRPr="001A7972">
        <w:rPr>
          <w:rFonts w:ascii="Segoe UI" w:hAnsi="Segoe UI" w:cs="Segoe UI"/>
          <w:shd w:val="clear" w:color="auto" w:fill="FFFFFF"/>
        </w:rPr>
        <w:t xml:space="preserve"> </w:t>
      </w:r>
    </w:p>
    <w:p w14:paraId="792DC539" w14:textId="77777777" w:rsidR="006D57E2" w:rsidRPr="00321C20" w:rsidRDefault="006D57E2" w:rsidP="008C6D2F">
      <w:pPr>
        <w:pStyle w:val="afb"/>
        <w:spacing w:beforeAutospacing="0" w:afterAutospacing="0" w:line="360" w:lineRule="auto"/>
      </w:pPr>
      <w:r w:rsidRPr="00321C20">
        <w:t>У взрослых лиц – поражение U-зоны (щеки, вокруг рта и нижняя часть подбородка), могут отсутствовать комедоны, преобладание воспалительных элементов, в том числе – узлов.</w:t>
      </w:r>
    </w:p>
    <w:p w14:paraId="6BF4190F" w14:textId="77777777" w:rsidR="006D57E2" w:rsidRDefault="006D57E2" w:rsidP="008C6D2F">
      <w:pPr>
        <w:pStyle w:val="afb"/>
        <w:spacing w:beforeAutospacing="0" w:afterAutospacing="0" w:line="360" w:lineRule="auto"/>
      </w:pPr>
      <w:r w:rsidRPr="00321C20">
        <w:t>У подростков – поражение Т-зоны (лоб, нос, верхняя часть подбородка), комедоны, папулы и папуло-пустулы.</w:t>
      </w:r>
    </w:p>
    <w:p w14:paraId="0E72504F" w14:textId="77777777" w:rsidR="006D57E2" w:rsidRPr="00321C20" w:rsidRDefault="006D57E2" w:rsidP="008C6D2F">
      <w:pPr>
        <w:pStyle w:val="afb"/>
        <w:spacing w:beforeAutospacing="0" w:afterAutospacing="0" w:line="360" w:lineRule="auto"/>
      </w:pPr>
      <w:r w:rsidRPr="00321C20">
        <w:t>Объективные симптомы у детей</w:t>
      </w:r>
      <w:r w:rsidR="00A077FE" w:rsidRPr="00321C20">
        <w:t xml:space="preserve"> [11]</w:t>
      </w:r>
      <w:r w:rsidRPr="00321C20">
        <w:t>:</w:t>
      </w:r>
    </w:p>
    <w:p w14:paraId="527FA3EA" w14:textId="77777777" w:rsidR="006D57E2" w:rsidRPr="00321C20" w:rsidRDefault="006D57E2" w:rsidP="008C6D2F">
      <w:pPr>
        <w:pStyle w:val="afb"/>
        <w:spacing w:beforeAutospacing="0" w:afterAutospacing="0" w:line="360" w:lineRule="auto"/>
      </w:pPr>
      <w:r w:rsidRPr="00321C20">
        <w:lastRenderedPageBreak/>
        <w:t>Акне новорожденных: закрытые комедоны на щеках, лбу, подбородке, реже – папулы, пустулы. Высыпания самопроизвольно разрешаются в течение нескольких дней или через 1,5–2 недели. Течение легкое, рубцовые изменения не характерны.</w:t>
      </w:r>
    </w:p>
    <w:p w14:paraId="05C03136" w14:textId="77777777" w:rsidR="006D57E2" w:rsidRPr="00321C20" w:rsidRDefault="006D57E2" w:rsidP="008C6D2F">
      <w:pPr>
        <w:pStyle w:val="afb"/>
        <w:spacing w:beforeAutospacing="0" w:afterAutospacing="0" w:line="360" w:lineRule="auto"/>
      </w:pPr>
      <w:r w:rsidRPr="00321C20">
        <w:t>Акне раннего детского возраста: комедоны, папулопустулы, реже – узлы на коже лица.</w:t>
      </w:r>
    </w:p>
    <w:p w14:paraId="392C98FE" w14:textId="77777777" w:rsidR="006D57E2" w:rsidRPr="00321C20" w:rsidRDefault="006D57E2" w:rsidP="008C6D2F">
      <w:pPr>
        <w:pStyle w:val="afb"/>
        <w:spacing w:beforeAutospacing="0" w:afterAutospacing="0" w:line="360" w:lineRule="auto"/>
      </w:pPr>
      <w:r w:rsidRPr="00321C20">
        <w:t>Акне среднего детского возраста: комедоны, папулопустулы, реже - узлы преимущественно на коже лица.</w:t>
      </w:r>
    </w:p>
    <w:p w14:paraId="4356A668" w14:textId="0D5731B9" w:rsidR="006D57E2" w:rsidRPr="00321C20" w:rsidRDefault="006D57E2" w:rsidP="0085006F">
      <w:pPr>
        <w:pStyle w:val="afb"/>
        <w:spacing w:beforeAutospacing="0" w:afterAutospacing="0" w:line="360" w:lineRule="auto"/>
      </w:pPr>
      <w:r w:rsidRPr="00321C20">
        <w:t>Преадолесцентные (предподростковые) акне: комедоны, папулопустулезные акне на коже лица (Т-зона), оставляющие рубцы.</w:t>
      </w:r>
      <w:r w:rsidR="00664448" w:rsidRPr="00664448">
        <w:t xml:space="preserve"> </w:t>
      </w:r>
      <w:r w:rsidRPr="00321C20">
        <w:t xml:space="preserve">Первые проявления могут быть открытые комедоны в центрофациальной области и в области ушной раковины. </w:t>
      </w:r>
    </w:p>
    <w:p w14:paraId="6E3AB693" w14:textId="77777777" w:rsidR="000414F6" w:rsidRPr="00321C20" w:rsidRDefault="00B46390" w:rsidP="002A25FE">
      <w:pPr>
        <w:pStyle w:val="afff0"/>
      </w:pPr>
      <w:bookmarkStart w:id="18" w:name="_Toc430167696"/>
      <w:r w:rsidRPr="00321C20">
        <w:t xml:space="preserve">2. </w:t>
      </w:r>
      <w:r w:rsidR="00CB71DA" w:rsidRPr="00321C20">
        <w:t>Диагностика</w:t>
      </w:r>
      <w:bookmarkEnd w:id="12"/>
      <w:r w:rsidR="0038545E" w:rsidRPr="00321C20">
        <w:t xml:space="preserve"> заболевания или состояния (группы заболеваний или состояний), медицинские показания и противопоказания к применению методов диагностики</w:t>
      </w:r>
      <w:bookmarkEnd w:id="18"/>
    </w:p>
    <w:p w14:paraId="5D7B1A97" w14:textId="77777777" w:rsidR="00B46390" w:rsidRPr="00321C20" w:rsidRDefault="00B46390" w:rsidP="002A25FE">
      <w:pPr>
        <w:pStyle w:val="2"/>
        <w:divId w:val="266810958"/>
      </w:pPr>
      <w:bookmarkStart w:id="19" w:name="_Toc430167697"/>
      <w:r w:rsidRPr="00321C20">
        <w:t>2.1 Жалобы и анамнез</w:t>
      </w:r>
      <w:bookmarkEnd w:id="19"/>
    </w:p>
    <w:p w14:paraId="56B7EFFE" w14:textId="77777777" w:rsidR="006D57E2" w:rsidRPr="00321C20" w:rsidRDefault="0076034F" w:rsidP="002A25FE">
      <w:pPr>
        <w:pStyle w:val="afb"/>
        <w:spacing w:beforeAutospacing="0" w:afterAutospacing="0" w:line="360" w:lineRule="auto"/>
        <w:divId w:val="266810958"/>
        <w:rPr>
          <w:rFonts w:eastAsiaTheme="minorEastAsia"/>
        </w:rPr>
      </w:pPr>
      <w:r w:rsidRPr="00321C20">
        <w:t>Пациенты</w:t>
      </w:r>
      <w:r w:rsidR="006D57E2" w:rsidRPr="00321C20">
        <w:t xml:space="preserve"> предъявляют жалобы на появление комедонов, папул, папулопустул, узлов, болезненность высыпаний; зуд в области высыпаний (редко) и сальность кожи.</w:t>
      </w:r>
    </w:p>
    <w:p w14:paraId="697EB4A5" w14:textId="77777777" w:rsidR="006D57E2" w:rsidRPr="00321C20" w:rsidRDefault="006D57E2" w:rsidP="002A25FE">
      <w:pPr>
        <w:pStyle w:val="afb"/>
        <w:spacing w:beforeAutospacing="0" w:afterAutospacing="0" w:line="360" w:lineRule="auto"/>
        <w:divId w:val="266810958"/>
      </w:pPr>
      <w:r w:rsidRPr="00321C20">
        <w:t>Для стойких (персистирующих) акне характерно начало заболевания в подростковом периоде с постепенным переходом во взрослый возраст; для акне с поздним началом манифестация у женщин после 25 лет. Рецидивирующие акне развиваются у женщин, имевших в анамнезе акне в подростковом возрасте, разрешившиеся в течение нескольких лет.</w:t>
      </w:r>
    </w:p>
    <w:p w14:paraId="3CE501D2" w14:textId="77777777" w:rsidR="006D57E2" w:rsidRPr="00321C20" w:rsidRDefault="006D57E2" w:rsidP="002A25FE">
      <w:pPr>
        <w:pStyle w:val="afb"/>
        <w:spacing w:beforeAutospacing="0" w:afterAutospacing="0" w:line="360" w:lineRule="auto"/>
        <w:divId w:val="266810958"/>
      </w:pPr>
      <w:r w:rsidRPr="00321C20">
        <w:t>Акне новорожденных. Обычно возникают в первые три недели после рождения.</w:t>
      </w:r>
    </w:p>
    <w:p w14:paraId="3883B400" w14:textId="77777777" w:rsidR="006D57E2" w:rsidRPr="00321C20" w:rsidRDefault="006D57E2" w:rsidP="002A25FE">
      <w:pPr>
        <w:pStyle w:val="afb"/>
        <w:spacing w:beforeAutospacing="0" w:afterAutospacing="0" w:line="360" w:lineRule="auto"/>
        <w:divId w:val="266810958"/>
      </w:pPr>
      <w:r w:rsidRPr="00321C20">
        <w:t>Акне раннего детского возраста. Обычно возникают в возрасте 6 недель и сохраняются в течение 6–12 месяцев, реже – более продолжительное время. Болеют чаще мальчики.</w:t>
      </w:r>
    </w:p>
    <w:p w14:paraId="6B134011" w14:textId="77777777" w:rsidR="0085006F" w:rsidRDefault="006D57E2" w:rsidP="002A25FE">
      <w:pPr>
        <w:pStyle w:val="afb"/>
        <w:spacing w:beforeAutospacing="0" w:afterAutospacing="0" w:line="360" w:lineRule="auto"/>
        <w:divId w:val="266810958"/>
      </w:pPr>
      <w:r w:rsidRPr="00321C20">
        <w:t xml:space="preserve">Акне среднего детского возраста. Встречаются редко, появляются в возрасте от 1 до 7 лет. </w:t>
      </w:r>
    </w:p>
    <w:p w14:paraId="2F9D2E41" w14:textId="4D059ADF" w:rsidR="0052679E" w:rsidRPr="00321C20" w:rsidRDefault="006D57E2" w:rsidP="002A25FE">
      <w:pPr>
        <w:pStyle w:val="afb"/>
        <w:spacing w:beforeAutospacing="0" w:afterAutospacing="0" w:line="360" w:lineRule="auto"/>
        <w:divId w:val="266810958"/>
      </w:pPr>
      <w:r w:rsidRPr="00321C20">
        <w:t>Преадолесцентные (предподростковые) акне возникают в возрасте от 7 до 12 лет в среднем у 70% детей и являются первым признаком раннего полового созревания.</w:t>
      </w:r>
    </w:p>
    <w:p w14:paraId="3C044DAD" w14:textId="77777777" w:rsidR="00B46390" w:rsidRPr="00321C20" w:rsidRDefault="00B46390" w:rsidP="002A25FE">
      <w:pPr>
        <w:pStyle w:val="2"/>
        <w:divId w:val="266810958"/>
      </w:pPr>
      <w:bookmarkStart w:id="20" w:name="_Toc430167698"/>
      <w:r w:rsidRPr="00321C20">
        <w:t>2.2 Физикальное обследование</w:t>
      </w:r>
      <w:bookmarkEnd w:id="20"/>
    </w:p>
    <w:p w14:paraId="0C24CC6E" w14:textId="77777777" w:rsidR="00342EE0" w:rsidRPr="00321C20" w:rsidRDefault="006D57E2" w:rsidP="002A25FE">
      <w:pPr>
        <w:pStyle w:val="afb"/>
        <w:spacing w:beforeAutospacing="0" w:afterAutospacing="0" w:line="360" w:lineRule="auto"/>
        <w:divId w:val="266810958"/>
        <w:rPr>
          <w:rFonts w:eastAsiaTheme="minorEastAsia"/>
          <w:i/>
        </w:rPr>
      </w:pPr>
      <w:r w:rsidRPr="00321C20">
        <w:rPr>
          <w:rStyle w:val="affa"/>
          <w:i w:val="0"/>
        </w:rPr>
        <w:t>Объективные клинические проявления акне, выявляемые при физикальном обследовании, описаны в разделе «Клиническая картина».</w:t>
      </w:r>
    </w:p>
    <w:p w14:paraId="7AC33E9F" w14:textId="77777777" w:rsidR="003A4E3E" w:rsidRPr="00321C20" w:rsidRDefault="00B46390" w:rsidP="002A25FE">
      <w:pPr>
        <w:pStyle w:val="2"/>
        <w:divId w:val="266810958"/>
      </w:pPr>
      <w:bookmarkStart w:id="21" w:name="_Toc430167699"/>
      <w:r w:rsidRPr="00321C20">
        <w:lastRenderedPageBreak/>
        <w:t>2.3 Лабораторн</w:t>
      </w:r>
      <w:r w:rsidR="00A70F44" w:rsidRPr="00321C20">
        <w:t>ые диагностические исследования</w:t>
      </w:r>
      <w:bookmarkEnd w:id="21"/>
    </w:p>
    <w:p w14:paraId="2F464F7A" w14:textId="2E8E52FC" w:rsidR="003A4E3E" w:rsidRPr="00321C20" w:rsidRDefault="00F22BFD" w:rsidP="005801BD">
      <w:pPr>
        <w:ind w:firstLine="708"/>
        <w:divId w:val="266810958"/>
        <w:rPr>
          <w:rFonts w:eastAsia="Times New Roman" w:cs="Times New Roman"/>
        </w:rPr>
      </w:pPr>
      <w:r w:rsidRPr="00321C20">
        <w:t xml:space="preserve">Для диагностики вульгарных угрей дополнительные лабораторные исследования не показаны. </w:t>
      </w:r>
      <w:r w:rsidR="003A4E3E" w:rsidRPr="00321C20">
        <w:rPr>
          <w:rStyle w:val="aff9"/>
          <w:rFonts w:eastAsia="Times New Roman" w:cs="Times New Roman"/>
        </w:rPr>
        <w:t xml:space="preserve">Не рекомендуется </w:t>
      </w:r>
      <w:r w:rsidR="003A4E3E" w:rsidRPr="00321C20">
        <w:rPr>
          <w:rFonts w:eastAsia="Times New Roman" w:cs="Times New Roman"/>
        </w:rPr>
        <w:t xml:space="preserve">применять микроскопию </w:t>
      </w:r>
      <w:r w:rsidR="003A4E3E" w:rsidRPr="00321C20">
        <w:t>с целью обнаружения микроорганизмов</w:t>
      </w:r>
      <w:r w:rsidR="003A4E3E" w:rsidRPr="00321C20">
        <w:rPr>
          <w:rFonts w:eastAsia="Times New Roman" w:cs="Times New Roman"/>
        </w:rPr>
        <w:t xml:space="preserve"> и посев содержимого пустул для диагностики акне.</w:t>
      </w:r>
    </w:p>
    <w:p w14:paraId="3763BC95" w14:textId="77777777" w:rsidR="003A4E3E" w:rsidRPr="00321C20" w:rsidRDefault="003A4E3E" w:rsidP="005801BD">
      <w:pPr>
        <w:pStyle w:val="afb"/>
        <w:spacing w:beforeAutospacing="0" w:afterAutospacing="0" w:line="360" w:lineRule="auto"/>
        <w:divId w:val="266810958"/>
        <w:rPr>
          <w:rFonts w:eastAsiaTheme="minorEastAsia"/>
        </w:rPr>
      </w:pPr>
      <w:r w:rsidRPr="00321C20">
        <w:rPr>
          <w:rStyle w:val="aff9"/>
        </w:rPr>
        <w:t xml:space="preserve">Уровень убедительности рекомендаций </w:t>
      </w:r>
      <w:r w:rsidR="006832C5" w:rsidRPr="00321C20">
        <w:rPr>
          <w:rStyle w:val="aff9"/>
        </w:rPr>
        <w:t>C</w:t>
      </w:r>
      <w:r w:rsidRPr="00321C20">
        <w:t xml:space="preserve"> (уровень достоверности доказательств – </w:t>
      </w:r>
      <w:r w:rsidR="006832C5" w:rsidRPr="00321C20">
        <w:t>3</w:t>
      </w:r>
      <w:r w:rsidRPr="00321C20">
        <w:t>)</w:t>
      </w:r>
    </w:p>
    <w:p w14:paraId="084681FD" w14:textId="77777777" w:rsidR="00B46390" w:rsidRPr="00321C20" w:rsidRDefault="00B46390" w:rsidP="002A25FE">
      <w:pPr>
        <w:pStyle w:val="2"/>
        <w:divId w:val="266810958"/>
      </w:pPr>
      <w:bookmarkStart w:id="22" w:name="_Toc430167700"/>
      <w:r w:rsidRPr="00321C20">
        <w:t xml:space="preserve">2.4 </w:t>
      </w:r>
      <w:r w:rsidR="00A70F44" w:rsidRPr="00321C20">
        <w:t xml:space="preserve">Инструментальные </w:t>
      </w:r>
      <w:r w:rsidRPr="00321C20">
        <w:t>диагно</w:t>
      </w:r>
      <w:r w:rsidR="00A70F44" w:rsidRPr="00321C20">
        <w:t>стические исследования</w:t>
      </w:r>
      <w:bookmarkEnd w:id="22"/>
    </w:p>
    <w:p w14:paraId="13F582EE" w14:textId="77777777" w:rsidR="00F756F0" w:rsidRPr="00321C20" w:rsidRDefault="006D57E2" w:rsidP="002A25FE">
      <w:pPr>
        <w:pStyle w:val="2-6"/>
        <w:divId w:val="266810958"/>
        <w:rPr>
          <w:rStyle w:val="affa"/>
          <w:i w:val="0"/>
          <w:iCs w:val="0"/>
        </w:rPr>
      </w:pPr>
      <w:r w:rsidRPr="00321C20">
        <w:rPr>
          <w:rStyle w:val="affa"/>
          <w:i w:val="0"/>
          <w:iCs w:val="0"/>
        </w:rPr>
        <w:t>Не применяются</w:t>
      </w:r>
    </w:p>
    <w:p w14:paraId="4CACAAE5" w14:textId="77777777" w:rsidR="00B46390" w:rsidRPr="00321C20" w:rsidRDefault="00B46390" w:rsidP="002A25FE">
      <w:pPr>
        <w:pStyle w:val="2"/>
        <w:divId w:val="266810958"/>
      </w:pPr>
      <w:bookmarkStart w:id="23" w:name="_Toc430167701"/>
      <w:r w:rsidRPr="00321C20">
        <w:t>2.5 Ин</w:t>
      </w:r>
      <w:r w:rsidR="00A70F44" w:rsidRPr="00321C20">
        <w:t>ые диагностические исследования</w:t>
      </w:r>
      <w:bookmarkEnd w:id="23"/>
    </w:p>
    <w:p w14:paraId="1724E325" w14:textId="77777777" w:rsidR="003A4E3E" w:rsidRPr="00321C20" w:rsidRDefault="003A4E3E" w:rsidP="002A25FE">
      <w:pPr>
        <w:pStyle w:val="2"/>
        <w:divId w:val="266810958"/>
      </w:pPr>
      <w:bookmarkStart w:id="24" w:name="_Toc430167702"/>
      <w:r w:rsidRPr="00321C20">
        <w:t>2.5.1 Дополнительное обследование</w:t>
      </w:r>
      <w:bookmarkEnd w:id="24"/>
    </w:p>
    <w:p w14:paraId="7D2AAEA5" w14:textId="77777777" w:rsidR="00A077FE" w:rsidRPr="00321C20" w:rsidRDefault="008C6D2F" w:rsidP="008C6D2F">
      <w:pPr>
        <w:pStyle w:val="2"/>
        <w:numPr>
          <w:ilvl w:val="0"/>
          <w:numId w:val="28"/>
        </w:numPr>
        <w:tabs>
          <w:tab w:val="left" w:pos="993"/>
        </w:tabs>
        <w:ind w:left="0" w:firstLine="709"/>
        <w:divId w:val="266810958"/>
        <w:rPr>
          <w:b w:val="0"/>
          <w:u w:val="none"/>
        </w:rPr>
      </w:pPr>
      <w:bookmarkStart w:id="25" w:name="_Toc430167629"/>
      <w:r>
        <w:rPr>
          <w:rStyle w:val="aff9"/>
          <w:rFonts w:eastAsia="Times New Roman"/>
          <w:b/>
          <w:u w:val="none"/>
        </w:rPr>
        <w:t>Р</w:t>
      </w:r>
      <w:r w:rsidRPr="00321C20">
        <w:rPr>
          <w:rStyle w:val="aff9"/>
          <w:rFonts w:eastAsia="Times New Roman"/>
          <w:b/>
          <w:u w:val="none"/>
        </w:rPr>
        <w:t>екоменд</w:t>
      </w:r>
      <w:r>
        <w:rPr>
          <w:rStyle w:val="aff9"/>
          <w:rFonts w:eastAsia="Times New Roman"/>
          <w:b/>
          <w:u w:val="none"/>
        </w:rPr>
        <w:t>овано</w:t>
      </w:r>
      <w:r w:rsidRPr="00321C20">
        <w:rPr>
          <w:rFonts w:eastAsia="Times New Roman"/>
          <w:b w:val="0"/>
          <w:u w:val="none"/>
        </w:rPr>
        <w:t xml:space="preserve"> </w:t>
      </w:r>
      <w:r>
        <w:rPr>
          <w:rFonts w:eastAsia="Times New Roman"/>
          <w:b w:val="0"/>
          <w:u w:val="none"/>
        </w:rPr>
        <w:t>п</w:t>
      </w:r>
      <w:r w:rsidR="002A25FE" w:rsidRPr="00321C20">
        <w:rPr>
          <w:rFonts w:eastAsia="Times New Roman"/>
          <w:b w:val="0"/>
          <w:u w:val="none"/>
        </w:rPr>
        <w:t>ри про</w:t>
      </w:r>
      <w:r w:rsidR="0076034F" w:rsidRPr="00321C20">
        <w:rPr>
          <w:rFonts w:eastAsia="Times New Roman"/>
          <w:b w:val="0"/>
          <w:u w:val="none"/>
        </w:rPr>
        <w:t>ведении обследования у пациенток</w:t>
      </w:r>
      <w:r w:rsidR="002A25FE" w:rsidRPr="00321C20">
        <w:rPr>
          <w:rFonts w:eastAsia="Times New Roman"/>
          <w:b w:val="0"/>
          <w:u w:val="none"/>
        </w:rPr>
        <w:t xml:space="preserve"> с акне дополнительно учитывать системные признаки гиперандрогенемии (нерегулярный менструальный цикл, гипертрофия клитора и изменение вторичных половых признаков), а также позднее менархе. Резистентные к терапии формы акне могут свидетельствовать о наличии таких эндокринных расстройств, как синдром поликистоза яичников, гиперплазия гипофиза или вирилизирующие опухоли, в связи с чем при обследовании необходимо учитывать такие симптомы, как аменорея, гиперменорея, олигоменорея, бесплодие и метаболический синдром [5].</w:t>
      </w:r>
      <w:bookmarkEnd w:id="25"/>
    </w:p>
    <w:p w14:paraId="697AF696" w14:textId="77777777" w:rsidR="003A4E3E" w:rsidRPr="00321C20" w:rsidRDefault="003A4E3E" w:rsidP="002A25FE">
      <w:pPr>
        <w:pStyle w:val="afb"/>
        <w:spacing w:beforeAutospacing="0" w:afterAutospacing="0" w:line="360" w:lineRule="auto"/>
        <w:divId w:val="266810958"/>
      </w:pPr>
      <w:r w:rsidRPr="00321C20">
        <w:rPr>
          <w:rStyle w:val="aff9"/>
        </w:rPr>
        <w:t xml:space="preserve">Уровень убедительности рекомендаций </w:t>
      </w:r>
      <w:r w:rsidR="006832C5" w:rsidRPr="00321C20">
        <w:rPr>
          <w:rStyle w:val="aff9"/>
        </w:rPr>
        <w:t>C</w:t>
      </w:r>
      <w:r w:rsidRPr="00321C20">
        <w:t xml:space="preserve"> (уровень</w:t>
      </w:r>
      <w:r w:rsidR="006832C5" w:rsidRPr="00321C20">
        <w:t xml:space="preserve"> достоверности доказательств – 3</w:t>
      </w:r>
      <w:r w:rsidRPr="00321C20">
        <w:t>)</w:t>
      </w:r>
    </w:p>
    <w:p w14:paraId="2D52C211" w14:textId="77777777" w:rsidR="003A4E3E" w:rsidRPr="00321C20" w:rsidRDefault="008C6D2F" w:rsidP="008C6D2F">
      <w:pPr>
        <w:pStyle w:val="afb"/>
        <w:numPr>
          <w:ilvl w:val="0"/>
          <w:numId w:val="22"/>
        </w:numPr>
        <w:tabs>
          <w:tab w:val="left" w:pos="993"/>
        </w:tabs>
        <w:spacing w:beforeAutospacing="0" w:afterAutospacing="0" w:line="360" w:lineRule="auto"/>
        <w:ind w:left="0" w:firstLine="567"/>
        <w:divId w:val="266810958"/>
        <w:rPr>
          <w:rFonts w:eastAsiaTheme="minorEastAsia"/>
        </w:rPr>
      </w:pPr>
      <w:r>
        <w:rPr>
          <w:rStyle w:val="aff9"/>
        </w:rPr>
        <w:t>Р</w:t>
      </w:r>
      <w:r w:rsidRPr="00321C20">
        <w:rPr>
          <w:rStyle w:val="aff9"/>
        </w:rPr>
        <w:t>екоменд</w:t>
      </w:r>
      <w:r>
        <w:rPr>
          <w:rStyle w:val="aff9"/>
        </w:rPr>
        <w:t>овано</w:t>
      </w:r>
      <w:r w:rsidRPr="00321C20">
        <w:t xml:space="preserve"> </w:t>
      </w:r>
      <w:r>
        <w:t>п</w:t>
      </w:r>
      <w:r w:rsidR="003A4E3E" w:rsidRPr="00321C20">
        <w:t xml:space="preserve">ри акне среднего детского возраста </w:t>
      </w:r>
      <w:r w:rsidR="0076034F" w:rsidRPr="00321C20">
        <w:t xml:space="preserve">дополнительное </w:t>
      </w:r>
      <w:r w:rsidR="003A4E3E" w:rsidRPr="00321C20">
        <w:t>обследование для исключения врожденной гиперплазии надпочечников и андроген-продуцирующих опухолей</w:t>
      </w:r>
      <w:r w:rsidR="00A077FE" w:rsidRPr="00321C20">
        <w:t xml:space="preserve"> [11]</w:t>
      </w:r>
      <w:r w:rsidR="003A4E3E" w:rsidRPr="00321C20">
        <w:t>.</w:t>
      </w:r>
    </w:p>
    <w:p w14:paraId="5AEBDD64" w14:textId="77777777" w:rsidR="003A4E3E" w:rsidRPr="00321C20" w:rsidRDefault="003A4E3E" w:rsidP="002A25FE">
      <w:pPr>
        <w:pStyle w:val="afb"/>
        <w:spacing w:beforeAutospacing="0" w:afterAutospacing="0" w:line="360" w:lineRule="auto"/>
        <w:divId w:val="266810958"/>
      </w:pPr>
      <w:r w:rsidRPr="00321C20">
        <w:rPr>
          <w:rStyle w:val="aff9"/>
        </w:rPr>
        <w:t xml:space="preserve">Уровень убедительности рекомендаций </w:t>
      </w:r>
      <w:r w:rsidR="006832C5" w:rsidRPr="00321C20">
        <w:rPr>
          <w:rStyle w:val="aff9"/>
        </w:rPr>
        <w:t>C</w:t>
      </w:r>
      <w:r w:rsidRPr="00321C20">
        <w:t xml:space="preserve"> (уровень</w:t>
      </w:r>
      <w:r w:rsidR="006832C5" w:rsidRPr="00321C20">
        <w:t xml:space="preserve"> достоверности доказательств – 3</w:t>
      </w:r>
      <w:r w:rsidRPr="00321C20">
        <w:t>)</w:t>
      </w:r>
    </w:p>
    <w:p w14:paraId="25992FA7" w14:textId="77777777" w:rsidR="003A4E3E" w:rsidRPr="00321C20" w:rsidRDefault="003A4E3E" w:rsidP="008C6D2F">
      <w:pPr>
        <w:pStyle w:val="afb"/>
        <w:numPr>
          <w:ilvl w:val="0"/>
          <w:numId w:val="22"/>
        </w:numPr>
        <w:tabs>
          <w:tab w:val="left" w:pos="851"/>
        </w:tabs>
        <w:spacing w:beforeAutospacing="0" w:afterAutospacing="0" w:line="360" w:lineRule="auto"/>
        <w:ind w:left="0" w:firstLine="567"/>
        <w:divId w:val="266810958"/>
        <w:rPr>
          <w:rFonts w:eastAsiaTheme="minorEastAsia"/>
        </w:rPr>
      </w:pPr>
      <w:r w:rsidRPr="00321C20">
        <w:rPr>
          <w:rStyle w:val="aff9"/>
        </w:rPr>
        <w:t>Рекоменд</w:t>
      </w:r>
      <w:r w:rsidR="008C6D2F">
        <w:rPr>
          <w:rStyle w:val="aff9"/>
        </w:rPr>
        <w:t>овано</w:t>
      </w:r>
      <w:r w:rsidRPr="00321C20">
        <w:t xml:space="preserve"> определение уровня свободного тестостерона, дегидроэпиандростерона сульфата, лютеинизирующего гормона, фолликулостимулирующего гормона; проведение теста на толерантность к глюкозе</w:t>
      </w:r>
      <w:r w:rsidR="00A077FE" w:rsidRPr="00321C20">
        <w:t xml:space="preserve"> [8, 10]</w:t>
      </w:r>
      <w:r w:rsidRPr="00321C20">
        <w:t>.</w:t>
      </w:r>
    </w:p>
    <w:p w14:paraId="00C5E9D8" w14:textId="77777777" w:rsidR="003A4E3E" w:rsidRPr="00321C20" w:rsidRDefault="003A4E3E" w:rsidP="005801BD">
      <w:pPr>
        <w:pStyle w:val="afb"/>
        <w:spacing w:beforeAutospacing="0" w:afterAutospacing="0" w:line="360" w:lineRule="auto"/>
        <w:divId w:val="266810958"/>
        <w:rPr>
          <w:rFonts w:eastAsiaTheme="minorEastAsia"/>
        </w:rPr>
      </w:pPr>
      <w:r w:rsidRPr="00321C20">
        <w:rPr>
          <w:rStyle w:val="aff9"/>
        </w:rPr>
        <w:t xml:space="preserve">Уровень убедительности рекомендаций </w:t>
      </w:r>
      <w:r w:rsidR="006832C5" w:rsidRPr="00321C20">
        <w:rPr>
          <w:rStyle w:val="aff9"/>
        </w:rPr>
        <w:t>C</w:t>
      </w:r>
      <w:r w:rsidRPr="00321C20">
        <w:t xml:space="preserve"> (уровень</w:t>
      </w:r>
      <w:r w:rsidR="006832C5" w:rsidRPr="00321C20">
        <w:t xml:space="preserve"> достоверности доказательств – 3</w:t>
      </w:r>
      <w:r w:rsidRPr="00321C20">
        <w:t>)</w:t>
      </w:r>
    </w:p>
    <w:p w14:paraId="43A8C495" w14:textId="77777777" w:rsidR="006D57E2" w:rsidRPr="00321C20" w:rsidRDefault="006D57E2" w:rsidP="00DF5E29">
      <w:pPr>
        <w:pStyle w:val="afd"/>
        <w:numPr>
          <w:ilvl w:val="2"/>
          <w:numId w:val="23"/>
        </w:numPr>
        <w:rPr>
          <w:rFonts w:eastAsia="Times New Roman" w:cs="Times New Roman"/>
          <w:b/>
        </w:rPr>
      </w:pPr>
      <w:bookmarkStart w:id="26" w:name="__RefHeading___doc_3"/>
      <w:r w:rsidRPr="00321C20">
        <w:rPr>
          <w:rFonts w:eastAsia="Times New Roman" w:cs="Times New Roman"/>
          <w:b/>
        </w:rPr>
        <w:t>Консультации других специалистов </w:t>
      </w:r>
      <w:r w:rsidRPr="00321C20">
        <w:rPr>
          <w:rStyle w:val="aff9"/>
          <w:rFonts w:eastAsia="Times New Roman" w:cs="Times New Roman"/>
          <w:b w:val="0"/>
        </w:rPr>
        <w:t xml:space="preserve">рекомендуются </w:t>
      </w:r>
      <w:r w:rsidRPr="00321C20">
        <w:rPr>
          <w:rFonts w:eastAsia="Times New Roman" w:cs="Times New Roman"/>
          <w:b/>
        </w:rPr>
        <w:t>по показаниям в следующих случаях:</w:t>
      </w:r>
    </w:p>
    <w:p w14:paraId="3C8A5C0D" w14:textId="77777777" w:rsidR="006D57E2" w:rsidRPr="00321C20" w:rsidRDefault="00381AA9" w:rsidP="00DF5E29">
      <w:pPr>
        <w:numPr>
          <w:ilvl w:val="1"/>
          <w:numId w:val="9"/>
        </w:numPr>
        <w:rPr>
          <w:rFonts w:eastAsia="Times New Roman" w:cs="Times New Roman"/>
        </w:rPr>
      </w:pPr>
      <w:r w:rsidRPr="00321C20">
        <w:rPr>
          <w:rFonts w:eastAsia="Times New Roman" w:cs="Times New Roman"/>
        </w:rPr>
        <w:lastRenderedPageBreak/>
        <w:t>в</w:t>
      </w:r>
      <w:r w:rsidR="005801BD" w:rsidRPr="00321C20">
        <w:rPr>
          <w:rFonts w:eastAsia="Times New Roman" w:cs="Times New Roman"/>
        </w:rPr>
        <w:t>рача акушера-</w:t>
      </w:r>
      <w:r w:rsidR="00BC7AF9" w:rsidRPr="00321C20">
        <w:rPr>
          <w:rFonts w:eastAsia="Times New Roman" w:cs="Times New Roman"/>
        </w:rPr>
        <w:t>гинеколога</w:t>
      </w:r>
      <w:r w:rsidR="006D57E2" w:rsidRPr="00321C20">
        <w:rPr>
          <w:rFonts w:eastAsia="Times New Roman" w:cs="Times New Roman"/>
        </w:rPr>
        <w:t xml:space="preserve"> – с целью уточнения объема и характера дополнительного обследования</w:t>
      </w:r>
      <w:r w:rsidR="00BC7AF9" w:rsidRPr="00321C20">
        <w:rPr>
          <w:rFonts w:eastAsia="Times New Roman" w:cs="Times New Roman"/>
        </w:rPr>
        <w:t xml:space="preserve"> и лечения</w:t>
      </w:r>
      <w:r w:rsidR="004C3770" w:rsidRPr="00321C20">
        <w:rPr>
          <w:rFonts w:eastAsia="Times New Roman" w:cs="Times New Roman"/>
        </w:rPr>
        <w:t xml:space="preserve"> [80]</w:t>
      </w:r>
      <w:r w:rsidR="008C6D2F">
        <w:rPr>
          <w:rFonts w:eastAsia="Times New Roman" w:cs="Times New Roman"/>
        </w:rPr>
        <w:t>.</w:t>
      </w:r>
    </w:p>
    <w:p w14:paraId="22FA2E73" w14:textId="6249CBAE" w:rsidR="006D57E2" w:rsidRPr="00321C20" w:rsidRDefault="006D57E2" w:rsidP="00DF5E29">
      <w:pPr>
        <w:numPr>
          <w:ilvl w:val="1"/>
          <w:numId w:val="9"/>
        </w:numPr>
        <w:rPr>
          <w:rFonts w:eastAsia="Times New Roman" w:cs="Times New Roman"/>
        </w:rPr>
      </w:pPr>
      <w:r w:rsidRPr="00321C20">
        <w:rPr>
          <w:rFonts w:eastAsia="Times New Roman" w:cs="Times New Roman"/>
        </w:rPr>
        <w:t>врача-</w:t>
      </w:r>
      <w:r w:rsidR="00664448" w:rsidRPr="00321C20">
        <w:rPr>
          <w:rFonts w:eastAsia="Times New Roman" w:cs="Times New Roman"/>
        </w:rPr>
        <w:t>эндокринолога –</w:t>
      </w:r>
      <w:r w:rsidRPr="00321C20">
        <w:rPr>
          <w:rFonts w:eastAsia="Times New Roman" w:cs="Times New Roman"/>
        </w:rPr>
        <w:t xml:space="preserve"> с целью уточнения объема и характера дополнительного обследования</w:t>
      </w:r>
      <w:r w:rsidR="00BC7AF9" w:rsidRPr="00321C20">
        <w:rPr>
          <w:rFonts w:eastAsia="Times New Roman" w:cs="Times New Roman"/>
        </w:rPr>
        <w:t xml:space="preserve"> и лечения</w:t>
      </w:r>
      <w:r w:rsidR="005E7DA6" w:rsidRPr="00321C20">
        <w:rPr>
          <w:rFonts w:eastAsia="Times New Roman" w:cs="Times New Roman"/>
        </w:rPr>
        <w:t xml:space="preserve"> [81]</w:t>
      </w:r>
      <w:r w:rsidR="008C6D2F">
        <w:rPr>
          <w:rFonts w:eastAsia="Times New Roman" w:cs="Times New Roman"/>
        </w:rPr>
        <w:t>.</w:t>
      </w:r>
    </w:p>
    <w:p w14:paraId="72D4AF71" w14:textId="77777777" w:rsidR="006D57E2" w:rsidRPr="00321C20" w:rsidRDefault="006D57E2" w:rsidP="005801BD">
      <w:pPr>
        <w:pStyle w:val="afb"/>
        <w:spacing w:beforeAutospacing="0" w:afterAutospacing="0" w:line="360" w:lineRule="auto"/>
        <w:rPr>
          <w:rFonts w:eastAsiaTheme="minorEastAsia"/>
        </w:rPr>
      </w:pPr>
      <w:r w:rsidRPr="00321C20">
        <w:rPr>
          <w:rStyle w:val="aff9"/>
        </w:rPr>
        <w:t xml:space="preserve">Уровень убедительности рекомендаций </w:t>
      </w:r>
      <w:r w:rsidR="006832C5" w:rsidRPr="00321C20">
        <w:rPr>
          <w:rStyle w:val="aff9"/>
        </w:rPr>
        <w:t>C</w:t>
      </w:r>
      <w:r w:rsidRPr="00321C20">
        <w:t xml:space="preserve"> (уровень</w:t>
      </w:r>
      <w:r w:rsidR="006832C5" w:rsidRPr="00321C20">
        <w:t xml:space="preserve"> достоверности доказательств – 3</w:t>
      </w:r>
      <w:r w:rsidRPr="00321C20">
        <w:t xml:space="preserve">) </w:t>
      </w:r>
    </w:p>
    <w:p w14:paraId="645B6EB2" w14:textId="77777777" w:rsidR="000414F6" w:rsidRPr="00321C20" w:rsidRDefault="00CB71DA" w:rsidP="002A25FE">
      <w:pPr>
        <w:pStyle w:val="afff0"/>
      </w:pPr>
      <w:bookmarkStart w:id="27" w:name="_Toc430167703"/>
      <w:r w:rsidRPr="00321C20">
        <w:t>3. Лечение</w:t>
      </w:r>
      <w:bookmarkEnd w:id="26"/>
      <w:r w:rsidR="0038545E" w:rsidRPr="00321C20">
        <w:t>, включая медикаментозную и немедикаментозную терапии, диетотерапию, обезболивание, медицинские показания и противопоказания к применению методов лечения</w:t>
      </w:r>
      <w:bookmarkEnd w:id="27"/>
    </w:p>
    <w:p w14:paraId="22B28B31" w14:textId="77777777" w:rsidR="00ED5598" w:rsidRPr="00321C20" w:rsidRDefault="00ED5598" w:rsidP="002A25FE">
      <w:pPr>
        <w:pStyle w:val="2-6"/>
        <w:ind w:firstLine="0"/>
        <w:divId w:val="1767193717"/>
        <w:rPr>
          <w:rStyle w:val="afffa"/>
          <w:rFonts w:eastAsiaTheme="minorHAnsi" w:cstheme="minorBidi"/>
          <w:i w:val="0"/>
          <w:color w:val="auto"/>
          <w:sz w:val="24"/>
        </w:rPr>
      </w:pPr>
      <w:bookmarkStart w:id="28" w:name="_Toc469402341"/>
      <w:bookmarkStart w:id="29" w:name="_Toc468273538"/>
      <w:bookmarkStart w:id="30" w:name="_Toc468273456"/>
      <w:bookmarkEnd w:id="28"/>
      <w:bookmarkEnd w:id="29"/>
      <w:bookmarkEnd w:id="30"/>
    </w:p>
    <w:p w14:paraId="36929930" w14:textId="77777777" w:rsidR="002929B1" w:rsidRPr="00321C20" w:rsidRDefault="004E1288" w:rsidP="002A25FE">
      <w:pPr>
        <w:pStyle w:val="2"/>
        <w:spacing w:before="0"/>
        <w:divId w:val="1767193717"/>
        <w:rPr>
          <w:rFonts w:eastAsia="Times New Roman"/>
        </w:rPr>
      </w:pPr>
      <w:bookmarkStart w:id="31" w:name="_Toc430167704"/>
      <w:r w:rsidRPr="00321C20">
        <w:rPr>
          <w:rFonts w:eastAsia="Times New Roman"/>
        </w:rPr>
        <w:t>3.1</w:t>
      </w:r>
      <w:r w:rsidR="002929B1" w:rsidRPr="00321C20">
        <w:rPr>
          <w:rFonts w:eastAsia="Times New Roman"/>
        </w:rPr>
        <w:t xml:space="preserve"> </w:t>
      </w:r>
      <w:r w:rsidRPr="00321C20">
        <w:rPr>
          <w:rFonts w:eastAsia="Times New Roman"/>
        </w:rPr>
        <w:t>Консервативное лечение</w:t>
      </w:r>
      <w:bookmarkEnd w:id="31"/>
    </w:p>
    <w:p w14:paraId="310B9DBB" w14:textId="77777777" w:rsidR="00C7358A" w:rsidRPr="00321C20" w:rsidRDefault="00C7358A" w:rsidP="005801BD">
      <w:pPr>
        <w:tabs>
          <w:tab w:val="num" w:pos="0"/>
        </w:tabs>
        <w:divId w:val="1767193717"/>
        <w:rPr>
          <w:b/>
          <w:szCs w:val="24"/>
        </w:rPr>
      </w:pPr>
      <w:r w:rsidRPr="00321C20">
        <w:rPr>
          <w:b/>
          <w:szCs w:val="24"/>
        </w:rPr>
        <w:t>Уход за кожей</w:t>
      </w:r>
    </w:p>
    <w:p w14:paraId="25AED9DD" w14:textId="77777777" w:rsidR="00FD11AC" w:rsidRPr="00321C20" w:rsidRDefault="008C6D2F" w:rsidP="008C6D2F">
      <w:pPr>
        <w:pStyle w:val="afd"/>
        <w:numPr>
          <w:ilvl w:val="0"/>
          <w:numId w:val="2"/>
        </w:numPr>
        <w:tabs>
          <w:tab w:val="num" w:pos="0"/>
          <w:tab w:val="left" w:pos="993"/>
        </w:tabs>
        <w:ind w:left="0" w:firstLine="567"/>
        <w:divId w:val="1767193717"/>
        <w:rPr>
          <w:szCs w:val="24"/>
        </w:rPr>
      </w:pPr>
      <w:r>
        <w:rPr>
          <w:b/>
          <w:szCs w:val="24"/>
        </w:rPr>
        <w:t>Р</w:t>
      </w:r>
      <w:r w:rsidRPr="00321C20">
        <w:rPr>
          <w:b/>
          <w:szCs w:val="24"/>
        </w:rPr>
        <w:t>екоменд</w:t>
      </w:r>
      <w:r>
        <w:rPr>
          <w:b/>
          <w:szCs w:val="24"/>
        </w:rPr>
        <w:t>овано</w:t>
      </w:r>
      <w:r w:rsidRPr="00321C20">
        <w:rPr>
          <w:szCs w:val="24"/>
        </w:rPr>
        <w:t xml:space="preserve"> </w:t>
      </w:r>
      <w:r>
        <w:rPr>
          <w:szCs w:val="24"/>
        </w:rPr>
        <w:t>п</w:t>
      </w:r>
      <w:r w:rsidR="0076034F" w:rsidRPr="00321C20">
        <w:rPr>
          <w:szCs w:val="24"/>
        </w:rPr>
        <w:t>ациентам п</w:t>
      </w:r>
      <w:r w:rsidR="00FD11AC" w:rsidRPr="00321C20">
        <w:rPr>
          <w:szCs w:val="24"/>
        </w:rPr>
        <w:t>ри акне любой тяжести бережное очищение и увлажнение с использованием средств дерматокосметики, восстанавливающих барьерные свойства кожи, обладающих противовоспалительным действием и не содержащих раздражающих кожу компонентов (спирт, кератолитические средства в высоких концентрациях и др.), а также комедогенных веществ. Бережный</w:t>
      </w:r>
      <w:r w:rsidR="00FD11AC" w:rsidRPr="00321C20">
        <w:rPr>
          <w:color w:val="FF0000"/>
          <w:szCs w:val="24"/>
        </w:rPr>
        <w:t xml:space="preserve"> </w:t>
      </w:r>
      <w:r w:rsidR="00FD11AC" w:rsidRPr="00321C20">
        <w:rPr>
          <w:szCs w:val="24"/>
        </w:rPr>
        <w:t>уход за кожей также должен сопровождать любую наружную и системную лекарственную терапию акне [</w:t>
      </w:r>
      <w:r w:rsidR="007C27EF" w:rsidRPr="00321C20">
        <w:rPr>
          <w:szCs w:val="24"/>
        </w:rPr>
        <w:t>12,13</w:t>
      </w:r>
      <w:r w:rsidR="00FD11AC" w:rsidRPr="00321C20">
        <w:rPr>
          <w:szCs w:val="24"/>
        </w:rPr>
        <w:t xml:space="preserve">]. </w:t>
      </w:r>
    </w:p>
    <w:p w14:paraId="3FE8BF56" w14:textId="77777777" w:rsidR="00FD11AC" w:rsidRPr="00321C20" w:rsidRDefault="00FD11AC" w:rsidP="008C6D2F">
      <w:pPr>
        <w:pStyle w:val="afb"/>
        <w:spacing w:beforeAutospacing="0" w:afterAutospacing="0" w:line="360" w:lineRule="auto"/>
        <w:ind w:firstLine="567"/>
        <w:divId w:val="1767193717"/>
        <w:rPr>
          <w:rFonts w:eastAsiaTheme="minorEastAsia"/>
        </w:rPr>
      </w:pPr>
      <w:r w:rsidRPr="00321C20">
        <w:rPr>
          <w:rStyle w:val="aff9"/>
        </w:rPr>
        <w:t>Уровень убедительности рекомендаций C</w:t>
      </w:r>
      <w:r w:rsidRPr="00321C20">
        <w:t xml:space="preserve"> (уровень достоверности доказательств – 3).</w:t>
      </w:r>
    </w:p>
    <w:p w14:paraId="41E6BA63" w14:textId="77777777" w:rsidR="00B836EF" w:rsidRPr="00B836EF" w:rsidRDefault="00B836EF" w:rsidP="00B836EF">
      <w:pPr>
        <w:pStyle w:val="afb"/>
        <w:spacing w:beforeAutospacing="0" w:afterAutospacing="0" w:line="360" w:lineRule="auto"/>
        <w:divId w:val="1767193717"/>
        <w:rPr>
          <w:i/>
        </w:rPr>
      </w:pPr>
      <w:r w:rsidRPr="00B836EF">
        <w:rPr>
          <w:rStyle w:val="affa"/>
          <w:i w:val="0"/>
        </w:rPr>
        <w:t>Лечение aкнe проводится в зависимости от степени тяжести заболевания и включает системную и наружную терапию. При определении степени тяжести дерматоза учитываются следующие критерии: распространенность, глубина процесса, количество элементов, влияние на психоэмоциональную сферу, формирование рубцов. Выделяют легкую, среднюю и тяжелую степени акне, однако в настоящее время консенсуса по методу оценки степени тяжести заболевания нет.</w:t>
      </w:r>
    </w:p>
    <w:p w14:paraId="4B893E5B" w14:textId="77777777" w:rsidR="00B836EF" w:rsidRPr="00B836EF" w:rsidRDefault="00B836EF" w:rsidP="00B836EF">
      <w:pPr>
        <w:pStyle w:val="afb"/>
        <w:spacing w:beforeAutospacing="0" w:afterAutospacing="0" w:line="360" w:lineRule="auto"/>
        <w:divId w:val="1767193717"/>
        <w:rPr>
          <w:i/>
        </w:rPr>
      </w:pPr>
      <w:r w:rsidRPr="00B836EF">
        <w:rPr>
          <w:rStyle w:val="affa"/>
          <w:i w:val="0"/>
        </w:rPr>
        <w:t>При легкой степени акне назначается только наружная терапия, при средней степени – наружная терапия при необходимости сочетается с системной терапией, при тяжелой степени основной является системная терапия.</w:t>
      </w:r>
    </w:p>
    <w:p w14:paraId="6B2A1374" w14:textId="77777777" w:rsidR="00B836EF" w:rsidRPr="00B836EF" w:rsidRDefault="00B836EF" w:rsidP="00B836EF">
      <w:pPr>
        <w:pStyle w:val="afb"/>
        <w:spacing w:beforeAutospacing="0" w:afterAutospacing="0" w:line="360" w:lineRule="auto"/>
        <w:divId w:val="1767193717"/>
        <w:rPr>
          <w:i/>
        </w:rPr>
      </w:pPr>
      <w:r w:rsidRPr="00B836EF">
        <w:rPr>
          <w:rStyle w:val="affa"/>
          <w:i w:val="0"/>
        </w:rPr>
        <w:t>Действие современных наружных препаратов базируется на их влиянии на основные патогенетические механизмы, лежащие в основе акне: фолликулярный гиперкератоз, увеличение числа С. acnes и воспаление.</w:t>
      </w:r>
      <w:r w:rsidRPr="00B836EF">
        <w:rPr>
          <w:i/>
        </w:rPr>
        <w:t xml:space="preserve"> </w:t>
      </w:r>
      <w:r w:rsidRPr="00B836EF">
        <w:rPr>
          <w:rStyle w:val="affa"/>
          <w:i w:val="0"/>
        </w:rPr>
        <w:t xml:space="preserve">С целью уменьшения антибиотикорезистентности С. acnes рекомендуется придерживаться следующих принципов в лечении больных акне: </w:t>
      </w:r>
      <w:r w:rsidRPr="00B836EF">
        <w:rPr>
          <w:rStyle w:val="affa"/>
          <w:i w:val="0"/>
        </w:rPr>
        <w:lastRenderedPageBreak/>
        <w:t>длительность применения антибактериальных препаратов не должна превышать 8 недель; следует избегать совместного использования системных и топических антибактериальных препаратов без наружного применения препаратов, содержащих бензоила пероксид;</w:t>
      </w:r>
      <w:r w:rsidRPr="00B836EF">
        <w:rPr>
          <w:i/>
        </w:rPr>
        <w:t xml:space="preserve"> </w:t>
      </w:r>
      <w:r w:rsidRPr="00B836EF">
        <w:rPr>
          <w:rStyle w:val="affa"/>
          <w:i w:val="0"/>
        </w:rPr>
        <w:t xml:space="preserve">необходимо ограничить использование антибактериальных препаратов как по частоте назначения, так и по длительности. Не рекомендуется применять системные и топические антибактериальные препараты в качестве монотерапии и поддерживающей терапии акне; необходимо избегать назначения топических антибактериальных препаратов в комбинации с ретиноидами (включая адапален) без дополнительного назначения бензоила пероксида [6-10]. </w:t>
      </w:r>
    </w:p>
    <w:p w14:paraId="483946A5" w14:textId="77777777" w:rsidR="00B836EF" w:rsidRPr="00B836EF" w:rsidRDefault="00B836EF" w:rsidP="00B836EF">
      <w:pPr>
        <w:pStyle w:val="afb"/>
        <w:spacing w:beforeAutospacing="0" w:afterAutospacing="0" w:line="360" w:lineRule="auto"/>
        <w:divId w:val="1767193717"/>
        <w:rPr>
          <w:i/>
        </w:rPr>
      </w:pPr>
      <w:r w:rsidRPr="00B836EF">
        <w:rPr>
          <w:rStyle w:val="affa"/>
          <w:i w:val="0"/>
        </w:rPr>
        <w:t>Для лечения акне у взрослых женщин в качестве базисной терапии рекомендованы ретиноиды (комедональные и воспалительные акне легкой и средней степени тяжести). Азелаиновая кислота (20% крем или 15% мазь) рекомендована как препарат первой линии для монотерапии воспалительных акне легкой степени тяжести и второй линии – при комедональных акне. Бензоила пероксид показан при акне легкой и средней степени тяжести, комбинированные препараты (адапален+бензоила пероксид и клиндамицин + бензоила пероксид) показаны при среднетяжелом и тяжелом течении воспалительных акне [104-108]. При поствоспалительной гиперпигментации – к препаратам первой линии относятся азелаиновая кислота (15% или 20%) или ретиноиды или комбинация ретиноидов и бензоила пероксида [6-10, 94].</w:t>
      </w:r>
    </w:p>
    <w:p w14:paraId="5F012E17" w14:textId="77777777" w:rsidR="00FD11AC" w:rsidRPr="00321C20" w:rsidRDefault="00F72D36" w:rsidP="008C6D2F">
      <w:pPr>
        <w:ind w:firstLine="567"/>
        <w:jc w:val="left"/>
        <w:divId w:val="1767193717"/>
        <w:rPr>
          <w:rStyle w:val="aff9"/>
          <w:rFonts w:eastAsia="Times New Roman" w:cs="Times New Roman"/>
          <w:bCs w:val="0"/>
        </w:rPr>
      </w:pPr>
      <w:r w:rsidRPr="00321C20">
        <w:rPr>
          <w:rStyle w:val="aff9"/>
          <w:rFonts w:eastAsia="Times New Roman" w:cs="Times New Roman"/>
          <w:bCs w:val="0"/>
        </w:rPr>
        <w:t>Системная терапия</w:t>
      </w:r>
    </w:p>
    <w:p w14:paraId="7B64F1D8" w14:textId="77777777" w:rsidR="00B836EF" w:rsidRDefault="00FD11AC" w:rsidP="008C6D2F">
      <w:pPr>
        <w:numPr>
          <w:ilvl w:val="0"/>
          <w:numId w:val="5"/>
        </w:numPr>
        <w:tabs>
          <w:tab w:val="clear" w:pos="720"/>
          <w:tab w:val="left" w:pos="851"/>
          <w:tab w:val="num" w:pos="993"/>
          <w:tab w:val="left" w:pos="1134"/>
        </w:tabs>
        <w:ind w:left="0" w:firstLine="567"/>
        <w:divId w:val="1767193717"/>
        <w:rPr>
          <w:rFonts w:eastAsia="Times New Roman" w:cs="Times New Roman"/>
        </w:rPr>
      </w:pPr>
      <w:r w:rsidRPr="00321C20">
        <w:rPr>
          <w:rStyle w:val="aff9"/>
          <w:rFonts w:eastAsia="Times New Roman" w:cs="Times New Roman"/>
        </w:rPr>
        <w:t>Рекоменд</w:t>
      </w:r>
      <w:r w:rsidR="006719F1">
        <w:rPr>
          <w:rStyle w:val="aff9"/>
          <w:rFonts w:eastAsia="Times New Roman" w:cs="Times New Roman"/>
        </w:rPr>
        <w:t>овано</w:t>
      </w:r>
      <w:r w:rsidRPr="00321C20">
        <w:rPr>
          <w:rFonts w:eastAsia="Times New Roman" w:cs="Times New Roman"/>
        </w:rPr>
        <w:t xml:space="preserve"> </w:t>
      </w:r>
      <w:r w:rsidR="00335B07" w:rsidRPr="00321C20">
        <w:rPr>
          <w:rFonts w:eastAsia="Times New Roman" w:cs="Times New Roman"/>
        </w:rPr>
        <w:t>для лечения</w:t>
      </w:r>
      <w:r w:rsidR="00F40966" w:rsidRPr="00321C20">
        <w:rPr>
          <w:rFonts w:eastAsia="Times New Roman" w:cs="Times New Roman"/>
        </w:rPr>
        <w:t xml:space="preserve"> узловатых акне умеренной и тяжелой степени тяжести; конглобатных акне </w:t>
      </w:r>
      <w:proofErr w:type="gramStart"/>
      <w:r w:rsidR="00F40966" w:rsidRPr="00321C20">
        <w:rPr>
          <w:rFonts w:eastAsia="Times New Roman" w:cs="Times New Roman"/>
        </w:rPr>
        <w:t>средне-тяжелой</w:t>
      </w:r>
      <w:proofErr w:type="gramEnd"/>
      <w:r w:rsidR="00F40966" w:rsidRPr="00321C20">
        <w:rPr>
          <w:rFonts w:eastAsia="Times New Roman" w:cs="Times New Roman"/>
        </w:rPr>
        <w:t xml:space="preserve"> и тяжелой форм</w:t>
      </w:r>
      <w:r w:rsidR="00335B07" w:rsidRPr="00321C20">
        <w:rPr>
          <w:rFonts w:eastAsia="Times New Roman" w:cs="Times New Roman"/>
        </w:rPr>
        <w:t xml:space="preserve"> </w:t>
      </w:r>
      <w:r w:rsidRPr="00321C20">
        <w:rPr>
          <w:rFonts w:eastAsia="Times New Roman" w:cs="Times New Roman"/>
        </w:rPr>
        <w:t>назначение</w:t>
      </w:r>
      <w:r w:rsidR="00335B07" w:rsidRPr="00321C20">
        <w:rPr>
          <w:rFonts w:eastAsia="Times New Roman" w:cs="Times New Roman"/>
        </w:rPr>
        <w:t xml:space="preserve"> </w:t>
      </w:r>
      <w:r w:rsidR="00B836EF">
        <w:rPr>
          <w:rFonts w:eastAsia="Times New Roman" w:cs="Times New Roman"/>
        </w:rPr>
        <w:t>системных ретиноидов:</w:t>
      </w:r>
    </w:p>
    <w:p w14:paraId="4B521F1E" w14:textId="6BD479F1" w:rsidR="00E62F86" w:rsidRPr="00321C20" w:rsidRDefault="00B836EF" w:rsidP="00B836EF">
      <w:pPr>
        <w:tabs>
          <w:tab w:val="left" w:pos="851"/>
          <w:tab w:val="left" w:pos="1134"/>
        </w:tabs>
        <w:ind w:firstLine="0"/>
        <w:divId w:val="1767193717"/>
        <w:rPr>
          <w:rFonts w:eastAsia="Times New Roman" w:cs="Times New Roman"/>
        </w:rPr>
      </w:pPr>
      <w:r>
        <w:rPr>
          <w:rStyle w:val="aff9"/>
          <w:rFonts w:eastAsia="Times New Roman" w:cs="Times New Roman"/>
        </w:rPr>
        <w:tab/>
      </w:r>
      <w:r w:rsidR="00FD11AC" w:rsidRPr="00321C20">
        <w:rPr>
          <w:rFonts w:eastAsia="Times New Roman" w:cs="Times New Roman"/>
        </w:rPr>
        <w:t>изотретиноин 0,5 мг на кг массы тела перорально, кумулятивная доза – в диапазоне от 120 мг до 150 мг на кг массы тела, длительность лечения зависит от тяжести проц</w:t>
      </w:r>
      <w:r w:rsidR="007C27EF" w:rsidRPr="00321C20">
        <w:rPr>
          <w:rFonts w:eastAsia="Times New Roman" w:cs="Times New Roman"/>
        </w:rPr>
        <w:t xml:space="preserve">есса и переносимости препарата </w:t>
      </w:r>
      <w:r w:rsidR="002A25FE" w:rsidRPr="00404C0D">
        <w:rPr>
          <w:rFonts w:eastAsia="Times New Roman" w:cs="Times New Roman"/>
        </w:rPr>
        <w:t>[</w:t>
      </w:r>
      <w:r w:rsidR="007C27EF" w:rsidRPr="00404C0D">
        <w:rPr>
          <w:rFonts w:eastAsia="Times New Roman" w:cs="Times New Roman"/>
        </w:rPr>
        <w:t xml:space="preserve">6, 14, </w:t>
      </w:r>
      <w:r w:rsidR="00FD11AC" w:rsidRPr="00404C0D">
        <w:rPr>
          <w:rFonts w:eastAsia="Times New Roman" w:cs="Times New Roman"/>
        </w:rPr>
        <w:t>15].</w:t>
      </w:r>
      <w:r w:rsidR="00F72D36" w:rsidRPr="00404C0D">
        <w:rPr>
          <w:rFonts w:eastAsia="Times New Roman" w:cs="Times New Roman"/>
        </w:rPr>
        <w:t xml:space="preserve"> </w:t>
      </w:r>
      <w:r w:rsidR="009A7C33" w:rsidRPr="00404C0D">
        <w:rPr>
          <w:rFonts w:eastAsia="Times New Roman" w:cs="Times New Roman"/>
        </w:rPr>
        <w:t>При назначении</w:t>
      </w:r>
      <w:r w:rsidR="009A7C33" w:rsidRPr="00404C0D">
        <w:rPr>
          <w:rFonts w:eastAsia="Times New Roman" w:cs="Times New Roman"/>
          <w:i/>
          <w:iCs/>
        </w:rPr>
        <w:t xml:space="preserve"> </w:t>
      </w:r>
      <w:r w:rsidR="009A7C33" w:rsidRPr="00404C0D">
        <w:rPr>
          <w:rFonts w:eastAsia="Times New Roman" w:cs="Times New Roman"/>
          <w:iCs/>
        </w:rPr>
        <w:t>изотретиноина</w:t>
      </w:r>
      <w:r w:rsidR="00966DBD">
        <w:rPr>
          <w:rFonts w:eastAsia="Times New Roman" w:cs="Times New Roman"/>
          <w:iCs/>
        </w:rPr>
        <w:t>, произведенного</w:t>
      </w:r>
      <w:r w:rsidR="009A7C33" w:rsidRPr="00404C0D">
        <w:rPr>
          <w:rFonts w:eastAsia="Times New Roman" w:cs="Times New Roman"/>
          <w:i/>
          <w:iCs/>
        </w:rPr>
        <w:t xml:space="preserve"> </w:t>
      </w:r>
      <w:r w:rsidR="009A7C33" w:rsidRPr="00404C0D">
        <w:rPr>
          <w:rFonts w:eastAsia="Times New Roman" w:cs="Times New Roman"/>
          <w:iCs/>
        </w:rPr>
        <w:t xml:space="preserve">по технологии </w:t>
      </w:r>
      <w:r w:rsidR="009A7C33" w:rsidRPr="00404C0D">
        <w:rPr>
          <w:rFonts w:eastAsia="Times New Roman" w:cs="Times New Roman"/>
          <w:iCs/>
          <w:lang w:val="en-US"/>
        </w:rPr>
        <w:t>Lidose</w:t>
      </w:r>
      <w:r w:rsidR="00966DBD">
        <w:rPr>
          <w:rFonts w:eastAsia="Times New Roman" w:cs="Times New Roman"/>
          <w:iCs/>
        </w:rPr>
        <w:t>,</w:t>
      </w:r>
      <w:r w:rsidR="009A7C33" w:rsidRPr="00404C0D">
        <w:rPr>
          <w:rFonts w:eastAsia="Times New Roman" w:cs="Times New Roman"/>
        </w:rPr>
        <w:t xml:space="preserve"> рекомендованный диапазон суточных доз составляет от 0,4 до 0,8 мг/кг, рекомендованный диапазон кумулятивной дозы </w:t>
      </w:r>
      <w:r w:rsidR="0033311C" w:rsidRPr="00404C0D">
        <w:rPr>
          <w:rFonts w:eastAsia="Times New Roman" w:cs="Times New Roman"/>
        </w:rPr>
        <w:t xml:space="preserve">– </w:t>
      </w:r>
      <w:r w:rsidR="009A7C33" w:rsidRPr="00404C0D">
        <w:rPr>
          <w:rFonts w:eastAsia="Times New Roman" w:cs="Times New Roman"/>
        </w:rPr>
        <w:t>от 100 мг до 150 мг на кг массы тела, длительность лечения зависит</w:t>
      </w:r>
      <w:r w:rsidR="009A7C33" w:rsidRPr="00321C20">
        <w:rPr>
          <w:rFonts w:eastAsia="Times New Roman" w:cs="Times New Roman"/>
        </w:rPr>
        <w:t xml:space="preserve"> от тяжести процесса и переносимости препарата</w:t>
      </w:r>
      <w:r w:rsidR="006719F1">
        <w:rPr>
          <w:rFonts w:eastAsia="Times New Roman" w:cs="Times New Roman"/>
        </w:rPr>
        <w:t xml:space="preserve"> </w:t>
      </w:r>
      <w:r w:rsidR="006719F1" w:rsidRPr="00404C0D">
        <w:rPr>
          <w:rFonts w:eastAsia="Times New Roman" w:cs="Times New Roman"/>
        </w:rPr>
        <w:t>[</w:t>
      </w:r>
      <w:r w:rsidR="006719F1">
        <w:rPr>
          <w:rFonts w:eastAsia="Times New Roman" w:cs="Times New Roman"/>
        </w:rPr>
        <w:t>94</w:t>
      </w:r>
      <w:r w:rsidR="006719F1" w:rsidRPr="00404C0D">
        <w:rPr>
          <w:rFonts w:eastAsia="Times New Roman" w:cs="Times New Roman"/>
        </w:rPr>
        <w:t xml:space="preserve">, </w:t>
      </w:r>
      <w:r w:rsidR="006719F1">
        <w:rPr>
          <w:rFonts w:eastAsia="Times New Roman" w:cs="Times New Roman"/>
        </w:rPr>
        <w:t>123-125</w:t>
      </w:r>
      <w:r w:rsidR="006719F1" w:rsidRPr="00404C0D">
        <w:rPr>
          <w:rFonts w:eastAsia="Times New Roman" w:cs="Times New Roman"/>
        </w:rPr>
        <w:t>]</w:t>
      </w:r>
      <w:r w:rsidR="00404C0D">
        <w:rPr>
          <w:rFonts w:eastAsia="Times New Roman" w:cs="Times New Roman"/>
        </w:rPr>
        <w:t>.</w:t>
      </w:r>
    </w:p>
    <w:p w14:paraId="288097EB" w14:textId="448D723D" w:rsidR="00FD11AC" w:rsidRPr="00321C20" w:rsidRDefault="00FD11AC" w:rsidP="008C6D2F">
      <w:pPr>
        <w:ind w:firstLine="567"/>
        <w:divId w:val="1767193717"/>
      </w:pPr>
      <w:r w:rsidRPr="00321C20">
        <w:rPr>
          <w:rStyle w:val="aff9"/>
        </w:rPr>
        <w:t>Уровень убедительности рекомендаций А</w:t>
      </w:r>
      <w:r w:rsidRPr="00321C20">
        <w:t xml:space="preserve"> (уровен</w:t>
      </w:r>
      <w:r w:rsidR="006832C5" w:rsidRPr="00321C20">
        <w:t xml:space="preserve">ь достоверности доказательств </w:t>
      </w:r>
      <w:r w:rsidR="009A7C33" w:rsidRPr="00321C20">
        <w:t>–</w:t>
      </w:r>
      <w:r w:rsidR="006832C5" w:rsidRPr="00321C20">
        <w:t>1</w:t>
      </w:r>
      <w:r w:rsidRPr="00321C20">
        <w:t>)</w:t>
      </w:r>
    </w:p>
    <w:p w14:paraId="6850D9ED" w14:textId="18E05ABC" w:rsidR="00FD11AC" w:rsidRPr="00321C20" w:rsidRDefault="00FD11AC" w:rsidP="008C6D2F">
      <w:pPr>
        <w:pStyle w:val="afb"/>
        <w:spacing w:beforeAutospacing="0" w:afterAutospacing="0" w:line="360" w:lineRule="auto"/>
        <w:ind w:firstLine="567"/>
        <w:divId w:val="1767193717"/>
        <w:rPr>
          <w:rStyle w:val="aff9"/>
          <w:b w:val="0"/>
          <w:bCs w:val="0"/>
          <w:i/>
          <w:iCs/>
        </w:rPr>
      </w:pPr>
      <w:r w:rsidRPr="00321C20">
        <w:rPr>
          <w:rStyle w:val="aff9"/>
        </w:rPr>
        <w:t>Комментарии</w:t>
      </w:r>
      <w:r w:rsidRPr="00321C20">
        <w:t xml:space="preserve">: </w:t>
      </w:r>
      <w:r w:rsidRPr="00321C20">
        <w:rPr>
          <w:rStyle w:val="affa"/>
        </w:rPr>
        <w:t>Основными показаниями для назначения</w:t>
      </w:r>
      <w:r w:rsidR="00335B07" w:rsidRPr="00321C20">
        <w:rPr>
          <w:rStyle w:val="affa"/>
        </w:rPr>
        <w:t xml:space="preserve"> </w:t>
      </w:r>
      <w:r w:rsidRPr="00321C20">
        <w:rPr>
          <w:rStyle w:val="affa"/>
        </w:rPr>
        <w:t xml:space="preserve">изотретиноина для перорального приема являются тяжелые формы акне (узловатые, конглобатные акне или </w:t>
      </w:r>
      <w:r w:rsidRPr="00321C20">
        <w:rPr>
          <w:rStyle w:val="affa"/>
        </w:rPr>
        <w:lastRenderedPageBreak/>
        <w:t xml:space="preserve">акне с риском образования рубцов); акне, не поддающиеся другим видам </w:t>
      </w:r>
      <w:r w:rsidR="00440D6E" w:rsidRPr="00321C20">
        <w:rPr>
          <w:rStyle w:val="affa"/>
        </w:rPr>
        <w:t>терапии; акне</w:t>
      </w:r>
      <w:r w:rsidRPr="00321C20">
        <w:rPr>
          <w:rStyle w:val="affa"/>
        </w:rPr>
        <w:t xml:space="preserve"> в сочетании с выраженными психоэмоциональными расстройствами по поводу заболевания;</w:t>
      </w:r>
      <w:r w:rsidRPr="00321C20">
        <w:t xml:space="preserve"> </w:t>
      </w:r>
      <w:r w:rsidRPr="00321C20">
        <w:rPr>
          <w:rStyle w:val="affa"/>
        </w:rPr>
        <w:t xml:space="preserve">склонность к заживлению акне с образованием рубцов. Препарат является потенциальным тератогеном и обладает побочными эффектами (наиболее часто отмечаются хейлит, сухость кожи, шелушение, реже – алопеция, конъюнктивит, головная боль, артралгии и др.). Данные по безопасности изотретиноина: курс лечения изотретиноином акне средней и тяжелой степени, как правило, хорошо переносится и </w:t>
      </w:r>
      <w:proofErr w:type="gramStart"/>
      <w:r w:rsidRPr="00321C20">
        <w:rPr>
          <w:rStyle w:val="affa"/>
        </w:rPr>
        <w:t>безопасен;  побочные</w:t>
      </w:r>
      <w:proofErr w:type="gramEnd"/>
      <w:r w:rsidRPr="00321C20">
        <w:rPr>
          <w:rStyle w:val="affa"/>
        </w:rPr>
        <w:t xml:space="preserve"> явления со стороны кожи и слизистых оболочек возникают часто, являются обратимыми, хорошо поддаются увлажняющей местной терапии и не требуют отмены препарата; побочные эффекты со стороны костно-мышечной системы являются редкими; могут наблюдаться клинически незначимые отклонения при лабораторных исследованиях, не требующие отмены препарата. Однако необходимо определять исходные показатели функции печени и липидного обмена, а затем повторить их через 2–4 недели; контрацептивный период после лечения составляет </w:t>
      </w:r>
      <w:r w:rsidR="009401C3" w:rsidRPr="00321C20">
        <w:rPr>
          <w:rStyle w:val="affa"/>
        </w:rPr>
        <w:t>5 недель</w:t>
      </w:r>
      <w:r w:rsidRPr="00321C20">
        <w:rPr>
          <w:rStyle w:val="affa"/>
        </w:rPr>
        <w:t xml:space="preserve"> [</w:t>
      </w:r>
      <w:r w:rsidR="00752B2D" w:rsidRPr="00321C20">
        <w:rPr>
          <w:rStyle w:val="affa"/>
        </w:rPr>
        <w:t>5,</w:t>
      </w:r>
      <w:r w:rsidRPr="00321C20">
        <w:rPr>
          <w:rStyle w:val="affa"/>
        </w:rPr>
        <w:t>10, 11].</w:t>
      </w:r>
    </w:p>
    <w:p w14:paraId="00C544D9" w14:textId="2313F605" w:rsidR="006D57E2" w:rsidRPr="00321C20" w:rsidRDefault="008C6D2F" w:rsidP="008C6D2F">
      <w:pPr>
        <w:numPr>
          <w:ilvl w:val="0"/>
          <w:numId w:val="10"/>
        </w:numPr>
        <w:tabs>
          <w:tab w:val="clear" w:pos="720"/>
          <w:tab w:val="num" w:pos="142"/>
          <w:tab w:val="left" w:pos="993"/>
        </w:tabs>
        <w:ind w:left="0" w:firstLine="567"/>
        <w:divId w:val="1767193717"/>
        <w:rPr>
          <w:rFonts w:eastAsia="Times New Roman" w:cs="Times New Roman"/>
        </w:rPr>
      </w:pPr>
      <w:r>
        <w:rPr>
          <w:rStyle w:val="aff9"/>
          <w:rFonts w:eastAsia="Times New Roman" w:cs="Times New Roman"/>
        </w:rPr>
        <w:t>Рекомендовано</w:t>
      </w:r>
      <w:r w:rsidR="006D57E2" w:rsidRPr="00321C20">
        <w:rPr>
          <w:rStyle w:val="aff9"/>
          <w:rFonts w:eastAsia="Times New Roman" w:cs="Times New Roman"/>
        </w:rPr>
        <w:t xml:space="preserve"> </w:t>
      </w:r>
      <w:r w:rsidR="00630F54" w:rsidRPr="00321C20">
        <w:rPr>
          <w:rStyle w:val="aff9"/>
          <w:rFonts w:eastAsia="Times New Roman" w:cs="Times New Roman"/>
          <w:b w:val="0"/>
        </w:rPr>
        <w:t>для лечения</w:t>
      </w:r>
      <w:r w:rsidR="00630F54" w:rsidRPr="00321C20">
        <w:rPr>
          <w:rStyle w:val="aff9"/>
          <w:rFonts w:eastAsia="Times New Roman" w:cs="Times New Roman"/>
        </w:rPr>
        <w:t xml:space="preserve"> </w:t>
      </w:r>
      <w:r w:rsidR="00630F54" w:rsidRPr="00321C20">
        <w:rPr>
          <w:rFonts w:eastAsia="Times New Roman" w:cs="Times New Roman"/>
        </w:rPr>
        <w:t xml:space="preserve">узловатых акне умеренной и тяжелой степени тяжести; конглобатных акне </w:t>
      </w:r>
      <w:r w:rsidR="00440D6E" w:rsidRPr="00321C20">
        <w:rPr>
          <w:rFonts w:eastAsia="Times New Roman" w:cs="Times New Roman"/>
        </w:rPr>
        <w:t>среднетяжелой</w:t>
      </w:r>
      <w:r w:rsidR="00630F54" w:rsidRPr="00321C20">
        <w:rPr>
          <w:rFonts w:eastAsia="Times New Roman" w:cs="Times New Roman"/>
        </w:rPr>
        <w:t xml:space="preserve"> и тяжелой форм </w:t>
      </w:r>
      <w:r w:rsidR="006D57E2" w:rsidRPr="00321C20">
        <w:rPr>
          <w:rFonts w:eastAsia="Times New Roman" w:cs="Times New Roman"/>
        </w:rPr>
        <w:t>назначение перорально антибактериальных препаратов</w:t>
      </w:r>
      <w:r w:rsidR="007C27EF" w:rsidRPr="00321C20">
        <w:rPr>
          <w:rFonts w:eastAsia="Times New Roman" w:cs="Times New Roman"/>
        </w:rPr>
        <w:t xml:space="preserve"> [16-19</w:t>
      </w:r>
      <w:r w:rsidR="00381AA9" w:rsidRPr="00321C20">
        <w:rPr>
          <w:rFonts w:eastAsia="Times New Roman" w:cs="Times New Roman"/>
        </w:rPr>
        <w:t xml:space="preserve">, </w:t>
      </w:r>
      <w:r w:rsidR="00F9685D" w:rsidRPr="00321C20">
        <w:rPr>
          <w:rFonts w:eastAsia="Times New Roman" w:cs="Times New Roman"/>
        </w:rPr>
        <w:t>77</w:t>
      </w:r>
      <w:r w:rsidR="007C27EF" w:rsidRPr="00321C20">
        <w:rPr>
          <w:rFonts w:eastAsia="Times New Roman" w:cs="Times New Roman"/>
        </w:rPr>
        <w:t>]</w:t>
      </w:r>
      <w:r w:rsidR="006D57E2" w:rsidRPr="00321C20">
        <w:rPr>
          <w:rFonts w:eastAsia="Times New Roman" w:cs="Times New Roman"/>
        </w:rPr>
        <w:t>:</w:t>
      </w:r>
    </w:p>
    <w:p w14:paraId="2AEEF3F4" w14:textId="2357BA2F" w:rsidR="006D57E2" w:rsidRPr="00321C20" w:rsidRDefault="001A7972" w:rsidP="008C6D2F">
      <w:pPr>
        <w:pStyle w:val="afb"/>
        <w:tabs>
          <w:tab w:val="num" w:pos="142"/>
          <w:tab w:val="left" w:pos="993"/>
        </w:tabs>
        <w:spacing w:beforeAutospacing="0" w:afterAutospacing="0" w:line="360" w:lineRule="auto"/>
        <w:ind w:firstLine="567"/>
        <w:divId w:val="1767193717"/>
      </w:pPr>
      <w:r>
        <w:t>д</w:t>
      </w:r>
      <w:r w:rsidR="005939DA" w:rsidRPr="00321C20">
        <w:t>оксициклин</w:t>
      </w:r>
      <w:r w:rsidR="005801BD" w:rsidRPr="00321C20">
        <w:t>**</w:t>
      </w:r>
      <w:r w:rsidR="006D57E2" w:rsidRPr="00321C20">
        <w:t xml:space="preserve"> 100–200 мг в сутки с общей длительностью терапии не более 8 недель</w:t>
      </w:r>
    </w:p>
    <w:p w14:paraId="2C11972F" w14:textId="77777777" w:rsidR="005801BD" w:rsidRPr="00321C20" w:rsidRDefault="005801BD" w:rsidP="008C6D2F">
      <w:pPr>
        <w:pStyle w:val="afb"/>
        <w:tabs>
          <w:tab w:val="num" w:pos="142"/>
          <w:tab w:val="left" w:pos="993"/>
        </w:tabs>
        <w:spacing w:beforeAutospacing="0" w:afterAutospacing="0" w:line="360" w:lineRule="auto"/>
        <w:ind w:firstLine="567"/>
        <w:divId w:val="1767193717"/>
      </w:pPr>
      <w:r w:rsidRPr="00321C20">
        <w:t>или</w:t>
      </w:r>
    </w:p>
    <w:p w14:paraId="39E1A640" w14:textId="77777777" w:rsidR="00FD11AC" w:rsidRPr="00321C20" w:rsidRDefault="005939DA" w:rsidP="008C6D2F">
      <w:pPr>
        <w:pStyle w:val="afb"/>
        <w:tabs>
          <w:tab w:val="num" w:pos="142"/>
          <w:tab w:val="left" w:pos="993"/>
        </w:tabs>
        <w:spacing w:beforeAutospacing="0" w:afterAutospacing="0" w:line="360" w:lineRule="auto"/>
        <w:ind w:firstLine="567"/>
        <w:divId w:val="1767193717"/>
      </w:pPr>
      <w:r w:rsidRPr="00321C20">
        <w:t xml:space="preserve">миноциклин </w:t>
      </w:r>
      <w:r w:rsidR="00FD11AC" w:rsidRPr="00321C20">
        <w:t>100-200 мг в сутки с общей длительностью терапии не более 8 недель</w:t>
      </w:r>
    </w:p>
    <w:p w14:paraId="20B3C1FA" w14:textId="431274AB" w:rsidR="006D57E2" w:rsidRPr="00321C20" w:rsidRDefault="006D57E2" w:rsidP="008C6D2F">
      <w:pPr>
        <w:pStyle w:val="afb"/>
        <w:tabs>
          <w:tab w:val="num" w:pos="142"/>
          <w:tab w:val="left" w:pos="993"/>
        </w:tabs>
        <w:spacing w:beforeAutospacing="0" w:afterAutospacing="0" w:line="360" w:lineRule="auto"/>
        <w:ind w:firstLine="567"/>
        <w:divId w:val="1767193717"/>
      </w:pPr>
      <w:r w:rsidRPr="00321C20">
        <w:rPr>
          <w:rStyle w:val="aff9"/>
        </w:rPr>
        <w:t xml:space="preserve">Уровень убедительности рекомендаций С </w:t>
      </w:r>
      <w:r w:rsidRPr="00321C20">
        <w:t>(уровень достоверности доказат</w:t>
      </w:r>
      <w:r w:rsidR="006832C5" w:rsidRPr="00321C20">
        <w:t xml:space="preserve">ельств </w:t>
      </w:r>
      <w:r w:rsidR="00B836EF" w:rsidRPr="00321C20">
        <w:t>–</w:t>
      </w:r>
      <w:r w:rsidR="006832C5" w:rsidRPr="00321C20">
        <w:t>2</w:t>
      </w:r>
      <w:r w:rsidRPr="00321C20">
        <w:t>)  </w:t>
      </w:r>
    </w:p>
    <w:p w14:paraId="2B255203" w14:textId="77777777" w:rsidR="006D57E2" w:rsidRPr="00321C20" w:rsidRDefault="00F32ACE" w:rsidP="00F32ACE">
      <w:pPr>
        <w:pStyle w:val="afd"/>
        <w:numPr>
          <w:ilvl w:val="0"/>
          <w:numId w:val="10"/>
        </w:numPr>
        <w:tabs>
          <w:tab w:val="clear" w:pos="720"/>
          <w:tab w:val="num" w:pos="567"/>
          <w:tab w:val="left" w:pos="851"/>
        </w:tabs>
        <w:ind w:left="0" w:firstLine="567"/>
        <w:divId w:val="1767193717"/>
        <w:rPr>
          <w:rFonts w:eastAsia="Times New Roman" w:cs="Times New Roman"/>
        </w:rPr>
      </w:pPr>
      <w:r>
        <w:rPr>
          <w:rStyle w:val="aff9"/>
          <w:rFonts w:eastAsia="Times New Roman" w:cs="Times New Roman"/>
        </w:rPr>
        <w:t>Н</w:t>
      </w:r>
      <w:r w:rsidRPr="00321C20">
        <w:rPr>
          <w:rStyle w:val="aff9"/>
          <w:rFonts w:eastAsia="Times New Roman" w:cs="Times New Roman"/>
        </w:rPr>
        <w:t>е рекоменд</w:t>
      </w:r>
      <w:r>
        <w:rPr>
          <w:rStyle w:val="aff9"/>
          <w:rFonts w:eastAsia="Times New Roman" w:cs="Times New Roman"/>
        </w:rPr>
        <w:t>овано</w:t>
      </w:r>
      <w:r w:rsidRPr="00321C20">
        <w:rPr>
          <w:rFonts w:eastAsia="Times New Roman" w:cs="Times New Roman"/>
        </w:rPr>
        <w:t xml:space="preserve"> </w:t>
      </w:r>
      <w:r>
        <w:rPr>
          <w:rFonts w:eastAsia="Times New Roman" w:cs="Times New Roman"/>
        </w:rPr>
        <w:t>применять с</w:t>
      </w:r>
      <w:r w:rsidR="006D57E2" w:rsidRPr="00321C20">
        <w:rPr>
          <w:rFonts w:eastAsia="Times New Roman" w:cs="Times New Roman"/>
        </w:rPr>
        <w:t>истемные антибактериальные препараты и/или изотретиноин в лечении комедональных акне.</w:t>
      </w:r>
    </w:p>
    <w:p w14:paraId="51C80DC9" w14:textId="5E9F0D54" w:rsidR="00CA1089" w:rsidRPr="00321C20" w:rsidRDefault="00CA1089" w:rsidP="005801BD">
      <w:pPr>
        <w:ind w:left="360" w:firstLine="0"/>
        <w:divId w:val="1767193717"/>
        <w:rPr>
          <w:rFonts w:eastAsia="Times New Roman" w:cs="Times New Roman"/>
          <w:b/>
        </w:rPr>
      </w:pPr>
      <w:r w:rsidRPr="00321C20">
        <w:rPr>
          <w:rFonts w:eastAsia="Times New Roman" w:cs="Times New Roman"/>
          <w:b/>
        </w:rPr>
        <w:t>Комментарии</w:t>
      </w:r>
      <w:r w:rsidR="00440D6E" w:rsidRPr="00321C20">
        <w:rPr>
          <w:rFonts w:eastAsia="Times New Roman" w:cs="Times New Roman"/>
          <w:b/>
        </w:rPr>
        <w:t xml:space="preserve">: </w:t>
      </w:r>
      <w:r w:rsidR="00440D6E" w:rsidRPr="00321C20">
        <w:rPr>
          <w:rFonts w:eastAsia="Times New Roman" w:cs="Times New Roman"/>
          <w:i/>
        </w:rPr>
        <w:t>не</w:t>
      </w:r>
      <w:r w:rsidRPr="00321C20">
        <w:rPr>
          <w:rFonts w:eastAsia="Times New Roman" w:cs="Times New Roman"/>
          <w:i/>
        </w:rPr>
        <w:t xml:space="preserve"> рекомендуется монотерапия системными антибактериальными препаратами, а также сочетание наружных и системных антибактериальных препаратов в связи с риском развития антибиотикорезистентности</w:t>
      </w:r>
      <w:r w:rsidR="007C27EF" w:rsidRPr="00321C20">
        <w:rPr>
          <w:rFonts w:eastAsia="Times New Roman" w:cs="Times New Roman"/>
          <w:i/>
        </w:rPr>
        <w:t xml:space="preserve"> [6-8]</w:t>
      </w:r>
      <w:r w:rsidRPr="00321C20">
        <w:rPr>
          <w:rFonts w:eastAsia="Times New Roman" w:cs="Times New Roman"/>
          <w:i/>
        </w:rPr>
        <w:t>.</w:t>
      </w:r>
    </w:p>
    <w:p w14:paraId="02C5C9EA" w14:textId="77777777" w:rsidR="006D57E2" w:rsidRPr="00321C20" w:rsidRDefault="006D57E2" w:rsidP="005801BD">
      <w:pPr>
        <w:pStyle w:val="afb"/>
        <w:spacing w:beforeAutospacing="0" w:afterAutospacing="0" w:line="360" w:lineRule="auto"/>
        <w:divId w:val="1767193717"/>
        <w:rPr>
          <w:rFonts w:eastAsiaTheme="minorEastAsia"/>
        </w:rPr>
      </w:pPr>
      <w:r w:rsidRPr="00321C20">
        <w:rPr>
          <w:rStyle w:val="aff9"/>
        </w:rPr>
        <w:t xml:space="preserve">Уровень убедительности рекомендаций </w:t>
      </w:r>
      <w:r w:rsidR="006832C5" w:rsidRPr="00321C20">
        <w:rPr>
          <w:rStyle w:val="aff9"/>
        </w:rPr>
        <w:t>C</w:t>
      </w:r>
      <w:r w:rsidRPr="00321C20">
        <w:t xml:space="preserve"> (уровень достоверности доказательств – 4)</w:t>
      </w:r>
    </w:p>
    <w:p w14:paraId="78DFCD14" w14:textId="72979A71" w:rsidR="00BC7AF9" w:rsidRPr="00321C20" w:rsidRDefault="006D57E2" w:rsidP="005801BD">
      <w:pPr>
        <w:pStyle w:val="afb"/>
        <w:spacing w:beforeAutospacing="0" w:afterAutospacing="0" w:line="360" w:lineRule="auto"/>
        <w:divId w:val="1767193717"/>
        <w:rPr>
          <w:rStyle w:val="affa"/>
        </w:rPr>
      </w:pPr>
      <w:r w:rsidRPr="00321C20">
        <w:rPr>
          <w:rStyle w:val="aff9"/>
        </w:rPr>
        <w:t>Комментарии</w:t>
      </w:r>
      <w:r w:rsidRPr="00321C20">
        <w:rPr>
          <w:rStyle w:val="affa"/>
        </w:rPr>
        <w:t>: Применение эритромицина в настоящее время ограничено в связи с большим ко</w:t>
      </w:r>
      <w:r w:rsidR="00BC7AF9" w:rsidRPr="00321C20">
        <w:rPr>
          <w:rStyle w:val="affa"/>
        </w:rPr>
        <w:t>личеством резистентных штаммов С.</w:t>
      </w:r>
      <w:r w:rsidR="001A7972">
        <w:rPr>
          <w:rStyle w:val="affa"/>
        </w:rPr>
        <w:t xml:space="preserve"> </w:t>
      </w:r>
      <w:r w:rsidRPr="00321C20">
        <w:rPr>
          <w:rStyle w:val="affa"/>
        </w:rPr>
        <w:t xml:space="preserve">acnes. </w:t>
      </w:r>
      <w:r w:rsidR="00BC7AF9" w:rsidRPr="00321C20">
        <w:rPr>
          <w:rStyle w:val="affa"/>
        </w:rPr>
        <w:t>Применение тетрациклина в настоящее время ограничено в связи с низкой эффективностью и</w:t>
      </w:r>
      <w:r w:rsidR="00440D6E">
        <w:rPr>
          <w:rStyle w:val="affa"/>
        </w:rPr>
        <w:t xml:space="preserve"> </w:t>
      </w:r>
      <w:r w:rsidR="00BC7AF9" w:rsidRPr="00321C20">
        <w:rPr>
          <w:rStyle w:val="affa"/>
        </w:rPr>
        <w:t xml:space="preserve">плохой переносимостью. </w:t>
      </w:r>
    </w:p>
    <w:p w14:paraId="3CCB6584" w14:textId="7AFA323D" w:rsidR="006D57E2" w:rsidRPr="00321C20" w:rsidRDefault="00E33227" w:rsidP="00E33227">
      <w:pPr>
        <w:pStyle w:val="afb"/>
        <w:numPr>
          <w:ilvl w:val="0"/>
          <w:numId w:val="29"/>
        </w:numPr>
        <w:tabs>
          <w:tab w:val="left" w:pos="993"/>
        </w:tabs>
        <w:spacing w:beforeAutospacing="0" w:afterAutospacing="0" w:line="360" w:lineRule="auto"/>
        <w:ind w:left="0" w:firstLine="567"/>
        <w:divId w:val="1767193717"/>
      </w:pPr>
      <w:r>
        <w:rPr>
          <w:rStyle w:val="aff9"/>
        </w:rPr>
        <w:lastRenderedPageBreak/>
        <w:t>Рекомендовано</w:t>
      </w:r>
      <w:r w:rsidR="006F6DF5" w:rsidRPr="00321C20">
        <w:rPr>
          <w:rStyle w:val="aff9"/>
          <w:b w:val="0"/>
        </w:rPr>
        <w:t xml:space="preserve"> </w:t>
      </w:r>
      <w:r w:rsidR="005143B3" w:rsidRPr="00321C20">
        <w:rPr>
          <w:rStyle w:val="aff9"/>
          <w:b w:val="0"/>
        </w:rPr>
        <w:t xml:space="preserve">для лечения </w:t>
      </w:r>
      <w:r w:rsidR="005143B3" w:rsidRPr="00321C20">
        <w:t xml:space="preserve">узловатых акне умеренной и тяжелой степени тяжести; конглобатных акне </w:t>
      </w:r>
      <w:r w:rsidR="00440D6E" w:rsidRPr="00321C20">
        <w:t>среднетяжелой</w:t>
      </w:r>
      <w:r w:rsidR="005143B3" w:rsidRPr="00321C20">
        <w:t xml:space="preserve"> и тяжелой форм</w:t>
      </w:r>
      <w:r w:rsidR="006D57E2" w:rsidRPr="00321C20">
        <w:rPr>
          <w:rStyle w:val="aff9"/>
          <w:b w:val="0"/>
        </w:rPr>
        <w:t xml:space="preserve"> </w:t>
      </w:r>
      <w:r w:rsidR="006D57E2" w:rsidRPr="00321C20">
        <w:t>назначение</w:t>
      </w:r>
      <w:r w:rsidR="006D57E2" w:rsidRPr="00321C20">
        <w:rPr>
          <w:b/>
        </w:rPr>
        <w:t xml:space="preserve"> </w:t>
      </w:r>
      <w:r w:rsidR="006D57E2" w:rsidRPr="00321C20">
        <w:t>блокаторов андрогенных рецепторов</w:t>
      </w:r>
      <w:r w:rsidR="007C27EF" w:rsidRPr="00321C20">
        <w:t xml:space="preserve"> [6-8, 20-23</w:t>
      </w:r>
      <w:r w:rsidR="00B325C3" w:rsidRPr="00321C20">
        <w:t>; 78</w:t>
      </w:r>
      <w:r w:rsidR="004D7085" w:rsidRPr="004D7085">
        <w:t>; 99;100</w:t>
      </w:r>
      <w:r w:rsidR="007C27EF" w:rsidRPr="00321C20">
        <w:t>]</w:t>
      </w:r>
      <w:r w:rsidR="006D57E2" w:rsidRPr="00321C20">
        <w:t>:</w:t>
      </w:r>
    </w:p>
    <w:p w14:paraId="62023D10" w14:textId="1CE381AA" w:rsidR="006D57E2" w:rsidRPr="001A7972" w:rsidRDefault="006D57E2" w:rsidP="003E7762">
      <w:pPr>
        <w:pStyle w:val="afb"/>
        <w:spacing w:beforeAutospacing="0" w:afterAutospacing="0" w:line="360" w:lineRule="auto"/>
        <w:divId w:val="1767193717"/>
        <w:rPr>
          <w:rFonts w:eastAsiaTheme="minorEastAsia"/>
        </w:rPr>
      </w:pPr>
      <w:r w:rsidRPr="00321C20">
        <w:t xml:space="preserve">ципротерона ацетат в комбинации с этинилэстрадиолом в составе орального </w:t>
      </w:r>
      <w:r w:rsidRPr="001A7972">
        <w:t xml:space="preserve">контрацептива </w:t>
      </w:r>
      <w:r w:rsidR="003E7762" w:rsidRPr="001A7972">
        <w:t xml:space="preserve">для лечения акне средней и тяжелой степени тяжести </w:t>
      </w:r>
    </w:p>
    <w:p w14:paraId="0AED6CED" w14:textId="77777777" w:rsidR="006D57E2" w:rsidRPr="00321C20" w:rsidRDefault="006D57E2" w:rsidP="00E33227">
      <w:pPr>
        <w:pStyle w:val="afb"/>
        <w:spacing w:beforeAutospacing="0" w:afterAutospacing="0" w:line="360" w:lineRule="auto"/>
        <w:divId w:val="1767193717"/>
      </w:pPr>
      <w:r w:rsidRPr="00321C20">
        <w:t>или</w:t>
      </w:r>
    </w:p>
    <w:p w14:paraId="517878F8" w14:textId="2F19D405" w:rsidR="006D57E2" w:rsidRPr="001A7972" w:rsidRDefault="006D57E2" w:rsidP="00E33227">
      <w:pPr>
        <w:pStyle w:val="afb"/>
        <w:spacing w:beforeAutospacing="0" w:afterAutospacing="0" w:line="360" w:lineRule="auto"/>
        <w:divId w:val="1767193717"/>
      </w:pPr>
      <w:r w:rsidRPr="001A7972">
        <w:t xml:space="preserve">дроспиренон 3 мг в комбинации с этинилэстрадиолом 30 мкг </w:t>
      </w:r>
      <w:r w:rsidR="003E7762" w:rsidRPr="001A7972">
        <w:t xml:space="preserve">и левомефолатом кальция 451 мкг </w:t>
      </w:r>
      <w:r w:rsidRPr="001A7972">
        <w:t>в составе монофазного орального контрацептива (для контрацепции женщинам с акне)</w:t>
      </w:r>
      <w:r w:rsidR="004D7085" w:rsidRPr="001A7972">
        <w:t xml:space="preserve"> </w:t>
      </w:r>
      <w:r w:rsidR="003E7762" w:rsidRPr="001A7972">
        <w:t>[</w:t>
      </w:r>
      <w:r w:rsidR="004D7085" w:rsidRPr="001A7972">
        <w:t>99</w:t>
      </w:r>
      <w:r w:rsidR="00664448" w:rsidRPr="001A7972">
        <w:t>-101</w:t>
      </w:r>
      <w:r w:rsidR="003E7762" w:rsidRPr="001A7972">
        <w:t>]</w:t>
      </w:r>
    </w:p>
    <w:p w14:paraId="15C596C4" w14:textId="77777777" w:rsidR="006D57E2" w:rsidRPr="001A7972" w:rsidRDefault="006D57E2" w:rsidP="00E33227">
      <w:pPr>
        <w:pStyle w:val="afb"/>
        <w:spacing w:beforeAutospacing="0" w:afterAutospacing="0" w:line="360" w:lineRule="auto"/>
        <w:divId w:val="1767193717"/>
      </w:pPr>
      <w:r w:rsidRPr="001A7972">
        <w:t>или</w:t>
      </w:r>
    </w:p>
    <w:p w14:paraId="58359A6B" w14:textId="0EAC9184" w:rsidR="006D57E2" w:rsidRPr="001A7972" w:rsidRDefault="006D57E2" w:rsidP="00E32AD5">
      <w:pPr>
        <w:pStyle w:val="afb"/>
        <w:spacing w:beforeAutospacing="0" w:afterAutospacing="0" w:line="360" w:lineRule="auto"/>
        <w:divId w:val="1767193717"/>
      </w:pPr>
      <w:r w:rsidRPr="001A7972">
        <w:t xml:space="preserve">дроспиренон 3 мг в комбинации с этинилэстрадиолом 20 мкг </w:t>
      </w:r>
      <w:r w:rsidR="00E32AD5" w:rsidRPr="001A7972">
        <w:t xml:space="preserve">и левомефолатом кальция 451 мкг </w:t>
      </w:r>
      <w:r w:rsidRPr="001A7972">
        <w:t>в составе низкодозированного монофазного орального контрацептива (при лечении акне средней степени тяжести)</w:t>
      </w:r>
      <w:r w:rsidR="00664448" w:rsidRPr="001A7972">
        <w:t xml:space="preserve"> [99-101]</w:t>
      </w:r>
    </w:p>
    <w:p w14:paraId="1B71E413" w14:textId="77777777" w:rsidR="006D57E2" w:rsidRPr="00321C20" w:rsidRDefault="006D57E2" w:rsidP="00E33227">
      <w:pPr>
        <w:pStyle w:val="afb"/>
        <w:spacing w:beforeAutospacing="0" w:afterAutospacing="0" w:line="360" w:lineRule="auto"/>
        <w:divId w:val="1767193717"/>
      </w:pPr>
      <w:r w:rsidRPr="00321C20">
        <w:t>или</w:t>
      </w:r>
    </w:p>
    <w:p w14:paraId="7B476146" w14:textId="77777777" w:rsidR="006D57E2" w:rsidRPr="00321C20" w:rsidRDefault="005939DA" w:rsidP="00E33227">
      <w:pPr>
        <w:pStyle w:val="afb"/>
        <w:spacing w:beforeAutospacing="0" w:afterAutospacing="0" w:line="360" w:lineRule="auto"/>
        <w:divId w:val="1767193717"/>
      </w:pPr>
      <w:r w:rsidRPr="00321C20">
        <w:t>спиронолактон</w:t>
      </w:r>
      <w:r w:rsidR="006D57E2" w:rsidRPr="00321C20">
        <w:t xml:space="preserve"> 50–150 мг в сутки в виде монотерапии или дополнительной терапии к наружным средствам в случае резистентности к лечению</w:t>
      </w:r>
    </w:p>
    <w:p w14:paraId="7C6BB95B" w14:textId="77777777" w:rsidR="006D57E2" w:rsidRPr="00321C20" w:rsidRDefault="006D57E2" w:rsidP="00E33227">
      <w:pPr>
        <w:pStyle w:val="afb"/>
        <w:spacing w:beforeAutospacing="0" w:afterAutospacing="0" w:line="360" w:lineRule="auto"/>
        <w:divId w:val="1767193717"/>
      </w:pPr>
      <w:r w:rsidRPr="00321C20">
        <w:t>или</w:t>
      </w:r>
    </w:p>
    <w:p w14:paraId="4BB2CCDF" w14:textId="77777777" w:rsidR="006D57E2" w:rsidRPr="00321C20" w:rsidRDefault="006D57E2" w:rsidP="00E33227">
      <w:pPr>
        <w:pStyle w:val="afb"/>
        <w:spacing w:beforeAutospacing="0" w:afterAutospacing="0" w:line="360" w:lineRule="auto"/>
        <w:divId w:val="1767193717"/>
      </w:pPr>
      <w:r w:rsidRPr="00321C20">
        <w:t>флутамид** [6–10</w:t>
      </w:r>
      <w:r w:rsidR="00BB5353" w:rsidRPr="00321C20">
        <w:t>, 79</w:t>
      </w:r>
      <w:r w:rsidRPr="00321C20">
        <w:t>].</w:t>
      </w:r>
    </w:p>
    <w:p w14:paraId="256A67BF" w14:textId="0EC339A2" w:rsidR="006D57E2" w:rsidRPr="00321C20" w:rsidRDefault="006D57E2" w:rsidP="00E33227">
      <w:pPr>
        <w:pStyle w:val="afb"/>
        <w:spacing w:beforeAutospacing="0" w:afterAutospacing="0" w:line="360" w:lineRule="auto"/>
        <w:divId w:val="1767193717"/>
      </w:pPr>
      <w:r w:rsidRPr="00321C20">
        <w:rPr>
          <w:rStyle w:val="aff9"/>
        </w:rPr>
        <w:t xml:space="preserve">Уровень убедительности рекомендаций </w:t>
      </w:r>
      <w:r w:rsidR="006832C5" w:rsidRPr="00321C20">
        <w:rPr>
          <w:rStyle w:val="aff9"/>
        </w:rPr>
        <w:t>B</w:t>
      </w:r>
      <w:r w:rsidRPr="00321C20">
        <w:rPr>
          <w:rStyle w:val="aff9"/>
        </w:rPr>
        <w:t xml:space="preserve"> </w:t>
      </w:r>
      <w:r w:rsidRPr="00321C20">
        <w:t>(уровен</w:t>
      </w:r>
      <w:r w:rsidR="006832C5" w:rsidRPr="00321C20">
        <w:t xml:space="preserve">ь достоверности доказательств </w:t>
      </w:r>
      <w:r w:rsidR="00B836EF" w:rsidRPr="00321C20">
        <w:t>–</w:t>
      </w:r>
      <w:r w:rsidR="00B836EF">
        <w:t xml:space="preserve"> </w:t>
      </w:r>
      <w:r w:rsidR="006832C5" w:rsidRPr="00321C20">
        <w:t>2</w:t>
      </w:r>
      <w:r w:rsidRPr="00321C20">
        <w:t>)</w:t>
      </w:r>
    </w:p>
    <w:p w14:paraId="7E1AD0F7" w14:textId="77777777" w:rsidR="005939DA" w:rsidRPr="00321C20" w:rsidRDefault="005939DA" w:rsidP="00E33227">
      <w:pPr>
        <w:pStyle w:val="afb"/>
        <w:spacing w:beforeAutospacing="0" w:afterAutospacing="0" w:line="360" w:lineRule="auto"/>
        <w:ind w:firstLine="567"/>
        <w:divId w:val="1767193717"/>
      </w:pPr>
      <w:r w:rsidRPr="00321C20">
        <w:rPr>
          <w:rStyle w:val="aff9"/>
        </w:rPr>
        <w:t>Комментарии</w:t>
      </w:r>
      <w:r w:rsidRPr="00321C20">
        <w:t xml:space="preserve">: </w:t>
      </w:r>
      <w:r w:rsidRPr="00321C20">
        <w:rPr>
          <w:rStyle w:val="affa"/>
        </w:rPr>
        <w:t>Флутамид эффективен при лечении акне, однако токсическое действие на печень существенно ограничивает его применение.</w:t>
      </w:r>
    </w:p>
    <w:p w14:paraId="65CF97FA" w14:textId="0EB0C978" w:rsidR="008F6DBA" w:rsidRPr="00E33227" w:rsidRDefault="002A25FE" w:rsidP="00E33227">
      <w:pPr>
        <w:pStyle w:val="afb"/>
        <w:spacing w:beforeAutospacing="0" w:afterAutospacing="0" w:line="360" w:lineRule="auto"/>
        <w:ind w:firstLine="567"/>
        <w:divId w:val="1767193717"/>
        <w:rPr>
          <w:b/>
        </w:rPr>
      </w:pPr>
      <w:r w:rsidRPr="00321C20">
        <w:rPr>
          <w:i/>
        </w:rPr>
        <w:t>Блокаторы андрогенных рецепторов в составе комбинированных оральных контрацептивов следует назначать при нормальном уровне андрогенов взрослым женщинам и подросткам в следующих случаях: стойкие, торпидно протекающие воспалительные формы акне; обострение акне перед менструациями; неэффективность антибиотикотерапии.</w:t>
      </w:r>
    </w:p>
    <w:p w14:paraId="68064296" w14:textId="634B6A57" w:rsidR="00F20DEF" w:rsidRPr="00321C20" w:rsidRDefault="001A7972" w:rsidP="00E33227">
      <w:pPr>
        <w:ind w:firstLine="567"/>
        <w:divId w:val="1767193717"/>
        <w:rPr>
          <w:rStyle w:val="affa"/>
        </w:rPr>
      </w:pPr>
      <w:r>
        <w:rPr>
          <w:rStyle w:val="affa"/>
        </w:rPr>
        <w:t>Лечение </w:t>
      </w:r>
      <w:r w:rsidR="008F6DBA" w:rsidRPr="00321C20">
        <w:rPr>
          <w:rStyle w:val="affa"/>
        </w:rPr>
        <w:t>проводится после консультации врача-эндокринолога или врача-гинеколога и назначается специалистом этого профиля.</w:t>
      </w:r>
    </w:p>
    <w:p w14:paraId="53355C7E" w14:textId="171D58A8" w:rsidR="003A4E3E" w:rsidRPr="00E33227" w:rsidRDefault="00E33227" w:rsidP="00E33227">
      <w:pPr>
        <w:pStyle w:val="afd"/>
        <w:numPr>
          <w:ilvl w:val="0"/>
          <w:numId w:val="29"/>
        </w:numPr>
        <w:tabs>
          <w:tab w:val="left" w:pos="993"/>
        </w:tabs>
        <w:ind w:left="0" w:firstLine="567"/>
        <w:divId w:val="1767193717"/>
        <w:rPr>
          <w:rFonts w:eastAsia="Times New Roman" w:cs="Times New Roman"/>
        </w:rPr>
      </w:pPr>
      <w:r w:rsidRPr="00E33227">
        <w:rPr>
          <w:rStyle w:val="aff9"/>
          <w:rFonts w:eastAsia="Times New Roman" w:cs="Times New Roman"/>
        </w:rPr>
        <w:t xml:space="preserve">Не рекомендовано </w:t>
      </w:r>
      <w:r w:rsidR="00B836EF">
        <w:rPr>
          <w:rFonts w:eastAsia="Times New Roman" w:cs="Times New Roman"/>
        </w:rPr>
        <w:t>назначение</w:t>
      </w:r>
      <w:r>
        <w:rPr>
          <w:rFonts w:eastAsia="Times New Roman" w:cs="Times New Roman"/>
        </w:rPr>
        <w:t xml:space="preserve"> </w:t>
      </w:r>
      <w:r w:rsidR="00B836EF">
        <w:rPr>
          <w:rFonts w:eastAsia="Times New Roman" w:cs="Times New Roman"/>
        </w:rPr>
        <w:t xml:space="preserve">при </w:t>
      </w:r>
      <w:r w:rsidR="00B836EF" w:rsidRPr="00E33227">
        <w:rPr>
          <w:rFonts w:eastAsia="Times New Roman" w:cs="Times New Roman"/>
        </w:rPr>
        <w:t>комедональных акне</w:t>
      </w:r>
      <w:r w:rsidR="00B836EF">
        <w:rPr>
          <w:rFonts w:eastAsia="Times New Roman" w:cs="Times New Roman"/>
        </w:rPr>
        <w:t xml:space="preserve"> </w:t>
      </w:r>
      <w:r>
        <w:rPr>
          <w:rFonts w:eastAsia="Times New Roman" w:cs="Times New Roman"/>
        </w:rPr>
        <w:t>блокаторов</w:t>
      </w:r>
      <w:r w:rsidR="002A25FE" w:rsidRPr="00E33227">
        <w:rPr>
          <w:rFonts w:eastAsia="Times New Roman" w:cs="Times New Roman"/>
        </w:rPr>
        <w:t xml:space="preserve"> андрогенных рецепторов</w:t>
      </w:r>
      <w:r w:rsidR="006D57E2" w:rsidRPr="00E33227">
        <w:rPr>
          <w:rFonts w:eastAsia="Times New Roman" w:cs="Times New Roman"/>
        </w:rPr>
        <w:t xml:space="preserve"> </w:t>
      </w:r>
      <w:r w:rsidR="00701D1C" w:rsidRPr="00E33227">
        <w:rPr>
          <w:rFonts w:eastAsia="Times New Roman" w:cs="Times New Roman"/>
        </w:rPr>
        <w:t>[8]</w:t>
      </w:r>
      <w:r w:rsidR="006D57E2" w:rsidRPr="00E33227">
        <w:rPr>
          <w:rFonts w:eastAsia="Times New Roman" w:cs="Times New Roman"/>
        </w:rPr>
        <w:t>.</w:t>
      </w:r>
      <w:r w:rsidR="00701D1C" w:rsidRPr="00E33227">
        <w:rPr>
          <w:rFonts w:eastAsia="Times New Roman" w:cs="Times New Roman"/>
        </w:rPr>
        <w:t xml:space="preserve"> </w:t>
      </w:r>
    </w:p>
    <w:p w14:paraId="412A2C1C" w14:textId="1E625889" w:rsidR="00F20DEF" w:rsidRPr="00321C20" w:rsidRDefault="001A7972" w:rsidP="00E33227">
      <w:pPr>
        <w:pStyle w:val="afb"/>
        <w:tabs>
          <w:tab w:val="left" w:pos="993"/>
        </w:tabs>
        <w:spacing w:beforeAutospacing="0" w:afterAutospacing="0" w:line="360" w:lineRule="auto"/>
        <w:ind w:firstLine="567"/>
        <w:divId w:val="1767193717"/>
        <w:rPr>
          <w:i/>
          <w:iCs/>
        </w:rPr>
      </w:pPr>
      <w:r w:rsidRPr="00321C20">
        <w:rPr>
          <w:b/>
        </w:rPr>
        <w:t>Комментарии:</w:t>
      </w:r>
      <w:r>
        <w:rPr>
          <w:b/>
        </w:rPr>
        <w:t xml:space="preserve"> </w:t>
      </w:r>
      <w:r>
        <w:rPr>
          <w:rStyle w:val="affa"/>
        </w:rPr>
        <w:t>Лечение </w:t>
      </w:r>
      <w:r w:rsidR="00F20DEF" w:rsidRPr="00321C20">
        <w:rPr>
          <w:rStyle w:val="affa"/>
        </w:rPr>
        <w:t>проводится после консультаци</w:t>
      </w:r>
      <w:r w:rsidR="00E33227">
        <w:rPr>
          <w:rStyle w:val="affa"/>
        </w:rPr>
        <w:t>и врача-эндокринолога или врача акушера-</w:t>
      </w:r>
      <w:r w:rsidR="00F20DEF" w:rsidRPr="00321C20">
        <w:rPr>
          <w:rStyle w:val="affa"/>
        </w:rPr>
        <w:t>гинеколога и назначается специалистом этого профиля.</w:t>
      </w:r>
    </w:p>
    <w:p w14:paraId="16D06196" w14:textId="76C778D7" w:rsidR="005133C4" w:rsidRPr="006625CE" w:rsidRDefault="006625CE" w:rsidP="006625CE">
      <w:pPr>
        <w:pStyle w:val="afd"/>
        <w:numPr>
          <w:ilvl w:val="0"/>
          <w:numId w:val="30"/>
        </w:numPr>
        <w:tabs>
          <w:tab w:val="num" w:pos="0"/>
          <w:tab w:val="left" w:pos="993"/>
        </w:tabs>
        <w:suppressAutoHyphens/>
        <w:ind w:left="0" w:firstLine="567"/>
        <w:divId w:val="1767193717"/>
        <w:rPr>
          <w:sz w:val="28"/>
          <w:szCs w:val="28"/>
        </w:rPr>
      </w:pPr>
      <w:r w:rsidRPr="006625CE">
        <w:rPr>
          <w:b/>
          <w:szCs w:val="24"/>
        </w:rPr>
        <w:lastRenderedPageBreak/>
        <w:t xml:space="preserve">Рекомендовано </w:t>
      </w:r>
      <w:r w:rsidR="00B836EF">
        <w:rPr>
          <w:szCs w:val="24"/>
        </w:rPr>
        <w:t>назначение</w:t>
      </w:r>
      <w:r w:rsidR="005133C4" w:rsidRPr="006625CE">
        <w:rPr>
          <w:szCs w:val="24"/>
        </w:rPr>
        <w:t xml:space="preserve"> системных глюкокортикостероидных препаратов в дозе 2,5–5 мг в сутки короткими курсами показано</w:t>
      </w:r>
      <w:r w:rsidR="006F6DF5" w:rsidRPr="006625CE">
        <w:rPr>
          <w:szCs w:val="24"/>
        </w:rPr>
        <w:t xml:space="preserve"> пациентам</w:t>
      </w:r>
      <w:r w:rsidR="005133C4" w:rsidRPr="006625CE">
        <w:rPr>
          <w:szCs w:val="24"/>
        </w:rPr>
        <w:t xml:space="preserve"> при лечении тяжелых воспалительных акне у женщин </w:t>
      </w:r>
      <w:r w:rsidR="005E7DA6" w:rsidRPr="006625CE">
        <w:rPr>
          <w:szCs w:val="24"/>
        </w:rPr>
        <w:t>[10, 11</w:t>
      </w:r>
      <w:r w:rsidR="005949A5" w:rsidRPr="006625CE">
        <w:rPr>
          <w:szCs w:val="24"/>
        </w:rPr>
        <w:t>]</w:t>
      </w:r>
    </w:p>
    <w:p w14:paraId="533C75D5" w14:textId="01C3F017" w:rsidR="005133C4" w:rsidRPr="00321C20" w:rsidRDefault="00B46C48" w:rsidP="00E33227">
      <w:pPr>
        <w:pStyle w:val="afb"/>
        <w:spacing w:beforeAutospacing="0" w:afterAutospacing="0" w:line="360" w:lineRule="auto"/>
        <w:ind w:firstLine="567"/>
        <w:divId w:val="1767193717"/>
        <w:rPr>
          <w:rStyle w:val="affa"/>
          <w:i w:val="0"/>
          <w:iCs w:val="0"/>
        </w:rPr>
      </w:pPr>
      <w:r w:rsidRPr="00321C20">
        <w:rPr>
          <w:rStyle w:val="aff9"/>
        </w:rPr>
        <w:t xml:space="preserve">Уровень убедительности рекомендаций С </w:t>
      </w:r>
      <w:r w:rsidRPr="00321C20">
        <w:t xml:space="preserve">(уровень достоверности доказательств </w:t>
      </w:r>
      <w:r w:rsidR="001A7972" w:rsidRPr="00321C20">
        <w:t>–</w:t>
      </w:r>
      <w:r w:rsidRPr="00321C20">
        <w:t>3)</w:t>
      </w:r>
    </w:p>
    <w:p w14:paraId="51814B03" w14:textId="77777777" w:rsidR="003A4E3E" w:rsidRPr="00E33227" w:rsidRDefault="003A4E3E" w:rsidP="006625CE">
      <w:pPr>
        <w:pStyle w:val="afb"/>
        <w:spacing w:beforeAutospacing="0" w:afterAutospacing="0" w:line="360" w:lineRule="auto"/>
        <w:ind w:firstLine="567"/>
        <w:divId w:val="1767193717"/>
        <w:rPr>
          <w:b/>
          <w:iCs/>
        </w:rPr>
      </w:pPr>
      <w:r w:rsidRPr="00321C20">
        <w:rPr>
          <w:rStyle w:val="affa"/>
          <w:b/>
          <w:i w:val="0"/>
        </w:rPr>
        <w:t>Комментарии:</w:t>
      </w:r>
      <w:r w:rsidR="00E33227">
        <w:rPr>
          <w:rStyle w:val="affa"/>
          <w:b/>
          <w:i w:val="0"/>
        </w:rPr>
        <w:t xml:space="preserve"> </w:t>
      </w:r>
      <w:r w:rsidRPr="00321C20">
        <w:rPr>
          <w:rStyle w:val="affa"/>
        </w:rPr>
        <w:t xml:space="preserve">Гормональная терапия показана женщинам с выраженной себореей, андрогенетической алопецией, SAHA-синдромом (seborrhea/acne/hirsutism/alopecia), с поздним началом акне и с гиперандрогенизмом овариального или надпочечникового происхождения. </w:t>
      </w:r>
      <w:proofErr w:type="gramStart"/>
      <w:r w:rsidRPr="00321C20">
        <w:rPr>
          <w:rStyle w:val="affa"/>
        </w:rPr>
        <w:t>Лечение  проводится</w:t>
      </w:r>
      <w:proofErr w:type="gramEnd"/>
      <w:r w:rsidRPr="00321C20">
        <w:rPr>
          <w:rStyle w:val="affa"/>
        </w:rPr>
        <w:t xml:space="preserve"> после консультации врача-эндокринолога или врача-гинеколога и назначается специалистом этого профиля.</w:t>
      </w:r>
    </w:p>
    <w:p w14:paraId="528E7FD8" w14:textId="77777777" w:rsidR="006D57E2" w:rsidRPr="006625CE" w:rsidRDefault="006D57E2" w:rsidP="006625CE">
      <w:pPr>
        <w:pStyle w:val="afd"/>
        <w:numPr>
          <w:ilvl w:val="0"/>
          <w:numId w:val="31"/>
        </w:numPr>
        <w:tabs>
          <w:tab w:val="left" w:pos="993"/>
        </w:tabs>
        <w:ind w:left="0" w:firstLine="567"/>
        <w:divId w:val="1767193717"/>
        <w:rPr>
          <w:rFonts w:cs="Times New Roman"/>
          <w:szCs w:val="24"/>
        </w:rPr>
      </w:pPr>
      <w:r w:rsidRPr="006625CE">
        <w:rPr>
          <w:rStyle w:val="aff9"/>
          <w:rFonts w:eastAsia="Times New Roman" w:cs="Times New Roman"/>
        </w:rPr>
        <w:t>Рекоменд</w:t>
      </w:r>
      <w:r w:rsidR="006625CE" w:rsidRPr="006625CE">
        <w:rPr>
          <w:rStyle w:val="aff9"/>
          <w:rFonts w:eastAsia="Times New Roman" w:cs="Times New Roman"/>
        </w:rPr>
        <w:t>овано</w:t>
      </w:r>
      <w:r w:rsidRPr="006625CE">
        <w:rPr>
          <w:rFonts w:eastAsia="Times New Roman" w:cs="Times New Roman"/>
        </w:rPr>
        <w:t xml:space="preserve"> назначение </w:t>
      </w:r>
      <w:r w:rsidR="005949A5" w:rsidRPr="006625CE">
        <w:rPr>
          <w:rFonts w:eastAsia="Times New Roman" w:cs="Times New Roman"/>
        </w:rPr>
        <w:t>женщинам</w:t>
      </w:r>
      <w:r w:rsidR="006F6DF5" w:rsidRPr="006625CE">
        <w:rPr>
          <w:rFonts w:eastAsia="Times New Roman" w:cs="Times New Roman"/>
        </w:rPr>
        <w:t xml:space="preserve"> с акне </w:t>
      </w:r>
      <w:r w:rsidRPr="00B836EF">
        <w:rPr>
          <w:rStyle w:val="affa"/>
          <w:rFonts w:eastAsia="Times New Roman" w:cs="Times New Roman"/>
          <w:i w:val="0"/>
        </w:rPr>
        <w:t>ингибиторов продукции овариальных андрогенов</w:t>
      </w:r>
      <w:r w:rsidRPr="006625CE">
        <w:rPr>
          <w:rFonts w:eastAsia="Times New Roman" w:cs="Times New Roman"/>
        </w:rPr>
        <w:t xml:space="preserve"> [6–10, </w:t>
      </w:r>
      <w:r w:rsidR="007C27EF" w:rsidRPr="006625CE">
        <w:rPr>
          <w:rFonts w:eastAsia="Times New Roman" w:cs="Times New Roman"/>
        </w:rPr>
        <w:t>20-23</w:t>
      </w:r>
      <w:r w:rsidRPr="006625CE">
        <w:rPr>
          <w:rFonts w:eastAsia="Times New Roman" w:cs="Times New Roman"/>
        </w:rPr>
        <w:t>].</w:t>
      </w:r>
      <w:r w:rsidR="00F20DEF" w:rsidRPr="006625CE">
        <w:rPr>
          <w:rFonts w:eastAsia="Times New Roman" w:cs="Times New Roman"/>
        </w:rPr>
        <w:t xml:space="preserve"> К этой группе относят </w:t>
      </w:r>
      <w:r w:rsidR="00F20DEF" w:rsidRPr="006625CE">
        <w:rPr>
          <w:rFonts w:cs="Times New Roman"/>
          <w:szCs w:val="24"/>
        </w:rPr>
        <w:t>эстрогены, комбинированные оральные контрацептивы, ципротерона ацетат, низкие дозы глюкокортикостероидов.</w:t>
      </w:r>
    </w:p>
    <w:p w14:paraId="3FCB67AC" w14:textId="1A2EE36E" w:rsidR="00CA1089" w:rsidRPr="00321C20" w:rsidRDefault="006D57E2" w:rsidP="006625CE">
      <w:pPr>
        <w:pStyle w:val="afb"/>
        <w:spacing w:beforeAutospacing="0" w:afterAutospacing="0" w:line="360" w:lineRule="auto"/>
        <w:divId w:val="1767193717"/>
      </w:pPr>
      <w:r w:rsidRPr="00321C20">
        <w:rPr>
          <w:rStyle w:val="aff9"/>
        </w:rPr>
        <w:t xml:space="preserve">Уровень убедительности рекомендаций С </w:t>
      </w:r>
      <w:r w:rsidRPr="00321C20">
        <w:t xml:space="preserve">(уровень достоверности доказательств </w:t>
      </w:r>
      <w:r w:rsidR="001A7972" w:rsidRPr="00321C20">
        <w:t>–</w:t>
      </w:r>
      <w:r w:rsidR="001A7972">
        <w:t xml:space="preserve"> </w:t>
      </w:r>
      <w:r w:rsidRPr="00321C20">
        <w:t xml:space="preserve">2) </w:t>
      </w:r>
    </w:p>
    <w:p w14:paraId="79550207" w14:textId="158E79D4" w:rsidR="00CA1089" w:rsidRPr="00321C20" w:rsidRDefault="00F20DEF" w:rsidP="006625CE">
      <w:pPr>
        <w:pStyle w:val="afb"/>
        <w:spacing w:beforeAutospacing="0" w:afterAutospacing="0" w:line="360" w:lineRule="auto"/>
        <w:divId w:val="1767193717"/>
        <w:rPr>
          <w:rStyle w:val="affa"/>
          <w:b/>
          <w:i w:val="0"/>
          <w:iCs w:val="0"/>
        </w:rPr>
      </w:pPr>
      <w:r w:rsidRPr="00321C20">
        <w:rPr>
          <w:b/>
        </w:rPr>
        <w:t>Комментарии:</w:t>
      </w:r>
      <w:r w:rsidR="005949A5" w:rsidRPr="00321C20">
        <w:rPr>
          <w:b/>
        </w:rPr>
        <w:t xml:space="preserve"> </w:t>
      </w:r>
      <w:r w:rsidR="00E32AD5" w:rsidRPr="00321C20">
        <w:rPr>
          <w:rStyle w:val="affa"/>
        </w:rPr>
        <w:t>Лечение проводится</w:t>
      </w:r>
      <w:r w:rsidRPr="00321C20">
        <w:rPr>
          <w:rStyle w:val="affa"/>
        </w:rPr>
        <w:t xml:space="preserve"> после консультации врача-эндокринолога или врача-гинеколога и назначается специалистом этого профиля.</w:t>
      </w:r>
    </w:p>
    <w:p w14:paraId="4D3BD0DC" w14:textId="77777777" w:rsidR="00F20DEF" w:rsidRPr="00321C20" w:rsidRDefault="00F20DEF" w:rsidP="006625CE">
      <w:pPr>
        <w:pStyle w:val="afb"/>
        <w:spacing w:beforeAutospacing="0" w:afterAutospacing="0" w:line="360" w:lineRule="auto"/>
        <w:ind w:left="360" w:firstLine="0"/>
        <w:divId w:val="1767193717"/>
        <w:rPr>
          <w:i/>
          <w:iCs/>
        </w:rPr>
      </w:pPr>
    </w:p>
    <w:p w14:paraId="0AC86DC1" w14:textId="77777777" w:rsidR="00CA1089" w:rsidRPr="00321C20" w:rsidRDefault="00CA1089" w:rsidP="006625CE">
      <w:pPr>
        <w:ind w:firstLine="425"/>
        <w:divId w:val="1767193717"/>
        <w:rPr>
          <w:rFonts w:cs="Times New Roman"/>
          <w:b/>
          <w:szCs w:val="24"/>
        </w:rPr>
      </w:pPr>
      <w:r w:rsidRPr="00321C20">
        <w:rPr>
          <w:rFonts w:cs="Times New Roman"/>
          <w:b/>
          <w:szCs w:val="24"/>
        </w:rPr>
        <w:t>Наружная терапия</w:t>
      </w:r>
    </w:p>
    <w:p w14:paraId="462732D2" w14:textId="426D9947" w:rsidR="006D57E2" w:rsidRPr="006625CE" w:rsidRDefault="006625CE" w:rsidP="006625CE">
      <w:pPr>
        <w:pStyle w:val="afd"/>
        <w:numPr>
          <w:ilvl w:val="0"/>
          <w:numId w:val="32"/>
        </w:numPr>
        <w:tabs>
          <w:tab w:val="left" w:pos="993"/>
        </w:tabs>
        <w:ind w:left="0" w:firstLine="567"/>
        <w:divId w:val="1767193717"/>
        <w:rPr>
          <w:rFonts w:eastAsia="Times New Roman" w:cs="Times New Roman"/>
          <w:color w:val="000000" w:themeColor="text1"/>
        </w:rPr>
      </w:pPr>
      <w:r w:rsidRPr="006625CE">
        <w:rPr>
          <w:rStyle w:val="aff9"/>
          <w:rFonts w:eastAsia="Times New Roman" w:cs="Times New Roman"/>
        </w:rPr>
        <w:t>Рекомендовано</w:t>
      </w:r>
      <w:r w:rsidR="006D57E2" w:rsidRPr="006625CE">
        <w:rPr>
          <w:rStyle w:val="aff9"/>
          <w:rFonts w:eastAsia="Times New Roman" w:cs="Times New Roman"/>
        </w:rPr>
        <w:t xml:space="preserve"> </w:t>
      </w:r>
      <w:r w:rsidR="006F6DF5" w:rsidRPr="006625CE">
        <w:rPr>
          <w:rStyle w:val="aff9"/>
          <w:rFonts w:eastAsia="Times New Roman" w:cs="Times New Roman"/>
          <w:b w:val="0"/>
        </w:rPr>
        <w:t xml:space="preserve">для лечения </w:t>
      </w:r>
      <w:r w:rsidR="005949A5" w:rsidRPr="006625CE">
        <w:rPr>
          <w:rStyle w:val="aff9"/>
          <w:rFonts w:eastAsia="Times New Roman" w:cs="Times New Roman"/>
          <w:b w:val="0"/>
        </w:rPr>
        <w:t xml:space="preserve">всех форм </w:t>
      </w:r>
      <w:r w:rsidR="006F6DF5" w:rsidRPr="006625CE">
        <w:rPr>
          <w:rStyle w:val="aff9"/>
          <w:rFonts w:eastAsia="Times New Roman" w:cs="Times New Roman"/>
          <w:b w:val="0"/>
        </w:rPr>
        <w:t xml:space="preserve">акне </w:t>
      </w:r>
      <w:r w:rsidR="005949A5" w:rsidRPr="006625CE">
        <w:rPr>
          <w:rFonts w:eastAsia="Times New Roman" w:cs="Times New Roman"/>
        </w:rPr>
        <w:t xml:space="preserve">назначение </w:t>
      </w:r>
      <w:r w:rsidR="006D57E2" w:rsidRPr="006625CE">
        <w:rPr>
          <w:rFonts w:eastAsia="Times New Roman" w:cs="Times New Roman"/>
        </w:rPr>
        <w:t>наружно</w:t>
      </w:r>
      <w:r w:rsidR="00B836EF">
        <w:rPr>
          <w:rFonts w:eastAsia="Times New Roman" w:cs="Times New Roman"/>
        </w:rPr>
        <w:t>й терапии</w:t>
      </w:r>
      <w:r w:rsidR="006D57E2" w:rsidRPr="006625CE">
        <w:rPr>
          <w:rFonts w:eastAsia="Times New Roman" w:cs="Times New Roman"/>
          <w:color w:val="000000" w:themeColor="text1"/>
        </w:rPr>
        <w:t>:</w:t>
      </w:r>
    </w:p>
    <w:p w14:paraId="68D5747C" w14:textId="77777777" w:rsidR="006D57E2" w:rsidRPr="00321C20" w:rsidRDefault="006D57E2" w:rsidP="006625CE">
      <w:pPr>
        <w:pStyle w:val="afb"/>
        <w:spacing w:beforeAutospacing="0" w:afterAutospacing="0" w:line="360" w:lineRule="auto"/>
        <w:divId w:val="1767193717"/>
        <w:rPr>
          <w:rFonts w:eastAsiaTheme="minorEastAsia"/>
          <w:color w:val="000000" w:themeColor="text1"/>
        </w:rPr>
      </w:pPr>
      <w:r w:rsidRPr="00321C20">
        <w:rPr>
          <w:color w:val="000000" w:themeColor="text1"/>
        </w:rPr>
        <w:t>адапален, ге</w:t>
      </w:r>
      <w:r w:rsidR="00381AA9" w:rsidRPr="00321C20">
        <w:rPr>
          <w:color w:val="000000" w:themeColor="text1"/>
        </w:rPr>
        <w:t xml:space="preserve">ль, крем 0,1% 1 раз в сутки (на </w:t>
      </w:r>
      <w:r w:rsidRPr="00321C20">
        <w:rPr>
          <w:color w:val="000000" w:themeColor="text1"/>
        </w:rPr>
        <w:t>ночь) на чистую суху</w:t>
      </w:r>
      <w:r w:rsidR="0092248A" w:rsidRPr="00321C20">
        <w:rPr>
          <w:color w:val="000000" w:themeColor="text1"/>
        </w:rPr>
        <w:t>ю кожу пораженной области, избег</w:t>
      </w:r>
      <w:r w:rsidRPr="00321C20">
        <w:rPr>
          <w:color w:val="000000" w:themeColor="text1"/>
        </w:rPr>
        <w:t>ая попадания в глаза и на губы [</w:t>
      </w:r>
      <w:r w:rsidR="003A2CE7" w:rsidRPr="00321C20">
        <w:rPr>
          <w:color w:val="000000" w:themeColor="text1"/>
        </w:rPr>
        <w:t>24-32</w:t>
      </w:r>
      <w:r w:rsidR="00BC2C82" w:rsidRPr="00321C20">
        <w:rPr>
          <w:color w:val="000000" w:themeColor="text1"/>
        </w:rPr>
        <w:t>, 77</w:t>
      </w:r>
      <w:r w:rsidRPr="00321C20">
        <w:rPr>
          <w:color w:val="000000" w:themeColor="text1"/>
        </w:rPr>
        <w:t>].</w:t>
      </w:r>
    </w:p>
    <w:p w14:paraId="5FE29CDA" w14:textId="68638873" w:rsidR="0092248A" w:rsidRPr="00321C20" w:rsidRDefault="0092248A" w:rsidP="006625CE">
      <w:pPr>
        <w:pStyle w:val="afb"/>
        <w:spacing w:beforeAutospacing="0" w:afterAutospacing="0" w:line="360" w:lineRule="auto"/>
        <w:divId w:val="1767193717"/>
      </w:pPr>
      <w:r w:rsidRPr="00321C20">
        <w:rPr>
          <w:rStyle w:val="aff9"/>
        </w:rPr>
        <w:t xml:space="preserve">Уровень убедительности рекомендаций А </w:t>
      </w:r>
      <w:r w:rsidRPr="00321C20">
        <w:t>(уровень достоверности доказательств</w:t>
      </w:r>
      <w:r w:rsidR="001A7972">
        <w:t xml:space="preserve"> </w:t>
      </w:r>
      <w:r w:rsidR="001A7972" w:rsidRPr="00321C20">
        <w:t>–</w:t>
      </w:r>
      <w:r w:rsidRPr="00321C20">
        <w:t xml:space="preserve"> 1+)</w:t>
      </w:r>
    </w:p>
    <w:p w14:paraId="13A82EF0" w14:textId="77777777" w:rsidR="006D57E2" w:rsidRPr="00321C20" w:rsidRDefault="006D57E2" w:rsidP="006625CE">
      <w:pPr>
        <w:pStyle w:val="afb"/>
        <w:spacing w:beforeAutospacing="0" w:afterAutospacing="0" w:line="360" w:lineRule="auto"/>
        <w:divId w:val="1767193717"/>
      </w:pPr>
      <w:r w:rsidRPr="00321C20">
        <w:rPr>
          <w:rStyle w:val="aff9"/>
        </w:rPr>
        <w:t>Комментарии</w:t>
      </w:r>
      <w:r w:rsidRPr="00321C20">
        <w:t xml:space="preserve">: </w:t>
      </w:r>
      <w:r w:rsidRPr="00321C20">
        <w:rPr>
          <w:rStyle w:val="affa"/>
        </w:rPr>
        <w:t>Терапевтический эффект адапалена развивается после 4–8 недель лечения, стойкое улучшение – после 3-х месячного курса лечения. При необходимости курс может быть увеличен</w:t>
      </w:r>
      <w:r w:rsidRPr="00321C20">
        <w:t>.</w:t>
      </w:r>
      <w:r w:rsidRPr="00321C20">
        <w:rPr>
          <w:rStyle w:val="affa"/>
        </w:rPr>
        <w:t xml:space="preserve"> </w:t>
      </w:r>
      <w:proofErr w:type="gramStart"/>
      <w:r w:rsidRPr="00321C20">
        <w:rPr>
          <w:rStyle w:val="affa"/>
        </w:rPr>
        <w:t>В  некоторых</w:t>
      </w:r>
      <w:proofErr w:type="gramEnd"/>
      <w:r w:rsidRPr="00321C20">
        <w:rPr>
          <w:rStyle w:val="affa"/>
        </w:rPr>
        <w:t xml:space="preserve"> случаях из-за кратковременного раздражения кожи может быть сокращено число аппликаций или лечение приостановлено до исчезновения признаков раздражения.</w:t>
      </w:r>
    </w:p>
    <w:p w14:paraId="361D7B90" w14:textId="77777777" w:rsidR="006D57E2" w:rsidRPr="00321C20" w:rsidRDefault="006D57E2" w:rsidP="006625CE">
      <w:pPr>
        <w:pStyle w:val="afb"/>
        <w:spacing w:beforeAutospacing="0" w:afterAutospacing="0" w:line="360" w:lineRule="auto"/>
        <w:divId w:val="1767193717"/>
      </w:pPr>
      <w:r w:rsidRPr="00321C20">
        <w:rPr>
          <w:rStyle w:val="affa"/>
        </w:rPr>
        <w:t xml:space="preserve">Адапален применятся в качестве препарата первой линии при комедональных акне, в сочетании с бензоил пероксидом или клиндамицином при папуло-пустулезных акне легкой и средней степени тяжести; в качестве препарата второй линии в комбинации с системными антибактериальными препаратами назначается при распространенных поражениях; в качестве препарата третьей линии в сочетании с системными </w:t>
      </w:r>
      <w:r w:rsidRPr="00321C20">
        <w:rPr>
          <w:rStyle w:val="affa"/>
        </w:rPr>
        <w:lastRenderedPageBreak/>
        <w:t>антибактериальными препаратами и бензоилом пероксида в лечении распространенных поражений папуло-пустулезных акне. В лечении узловатых/конглобатных акне адапален в комбинации с системными антибактериальными препаратами или комбинация адапален + бензоила пероксид применяется в качестве препарата третьей линии.    </w:t>
      </w:r>
    </w:p>
    <w:p w14:paraId="220A2415" w14:textId="75694537" w:rsidR="00347AF0" w:rsidRPr="001A7972" w:rsidRDefault="001A7972" w:rsidP="00347AF0">
      <w:pPr>
        <w:pStyle w:val="afb"/>
        <w:spacing w:beforeAutospacing="0" w:afterAutospacing="0" w:line="360" w:lineRule="auto"/>
        <w:divId w:val="1767193717"/>
        <w:rPr>
          <w:lang w:bidi="ru-RU"/>
        </w:rPr>
      </w:pPr>
      <w:r w:rsidRPr="001A7972">
        <w:t>т</w:t>
      </w:r>
      <w:r w:rsidR="00F668B0" w:rsidRPr="001A7972">
        <w:t>рифаротен</w:t>
      </w:r>
      <w:r w:rsidR="00347AF0" w:rsidRPr="001A7972">
        <w:t xml:space="preserve">, крем </w:t>
      </w:r>
      <w:r w:rsidR="00945F89" w:rsidRPr="001A7972">
        <w:t>50 мкг/г</w:t>
      </w:r>
      <w:r w:rsidR="004C2118" w:rsidRPr="001A7972">
        <w:t xml:space="preserve"> </w:t>
      </w:r>
      <w:r w:rsidR="00AF6807" w:rsidRPr="001A7972">
        <w:t>(</w:t>
      </w:r>
      <w:r w:rsidR="00347AF0" w:rsidRPr="001A7972">
        <w:t>0,</w:t>
      </w:r>
      <w:r w:rsidR="00F87FC0" w:rsidRPr="001A7972">
        <w:t>005</w:t>
      </w:r>
      <w:r w:rsidR="00347AF0" w:rsidRPr="001A7972">
        <w:t>%</w:t>
      </w:r>
      <w:r w:rsidR="00AF6807" w:rsidRPr="001A7972">
        <w:t>)</w:t>
      </w:r>
      <w:r w:rsidR="00347AF0" w:rsidRPr="001A7972">
        <w:t xml:space="preserve"> 1 раз </w:t>
      </w:r>
      <w:r w:rsidR="00BA1F5B" w:rsidRPr="001A7972">
        <w:rPr>
          <w:lang w:bidi="ru-RU"/>
        </w:rPr>
        <w:t>в день, вечером</w:t>
      </w:r>
      <w:r w:rsidR="009D1922" w:rsidRPr="001A7972">
        <w:rPr>
          <w:lang w:bidi="ru-RU"/>
        </w:rPr>
        <w:t xml:space="preserve">, на чистую и сухую кожу </w:t>
      </w:r>
      <w:r w:rsidR="00957DCC" w:rsidRPr="001A7972">
        <w:rPr>
          <w:lang w:bidi="ru-RU"/>
        </w:rPr>
        <w:t>тонким слоем на всю пораженную угревой сыпью поверхность лица (лоб, нос, подбородок, правая и левая щека) и/или т</w:t>
      </w:r>
      <w:r w:rsidR="005700BE" w:rsidRPr="001A7972">
        <w:rPr>
          <w:lang w:bidi="ru-RU"/>
        </w:rPr>
        <w:t>уловища</w:t>
      </w:r>
      <w:r w:rsidR="009D1922" w:rsidRPr="001A7972">
        <w:t xml:space="preserve"> </w:t>
      </w:r>
      <w:r w:rsidR="004973E2" w:rsidRPr="001A7972">
        <w:rPr>
          <w:lang w:bidi="ru-RU"/>
        </w:rPr>
        <w:t>[</w:t>
      </w:r>
      <w:r w:rsidR="00C10D0D" w:rsidRPr="001A7972">
        <w:rPr>
          <w:lang w:bidi="ru-RU"/>
        </w:rPr>
        <w:t>9</w:t>
      </w:r>
      <w:r w:rsidR="00C47F6F" w:rsidRPr="001A7972">
        <w:rPr>
          <w:lang w:bidi="ru-RU"/>
        </w:rPr>
        <w:t>1</w:t>
      </w:r>
      <w:r w:rsidR="00A8732B" w:rsidRPr="001A7972">
        <w:rPr>
          <w:lang w:bidi="ru-RU"/>
        </w:rPr>
        <w:t>-9</w:t>
      </w:r>
      <w:r w:rsidR="00260FE3" w:rsidRPr="001A7972">
        <w:rPr>
          <w:lang w:bidi="ru-RU"/>
        </w:rPr>
        <w:t>8</w:t>
      </w:r>
      <w:r w:rsidR="004973E2" w:rsidRPr="001A7972">
        <w:rPr>
          <w:lang w:bidi="ru-RU"/>
        </w:rPr>
        <w:t>]</w:t>
      </w:r>
      <w:r w:rsidR="009D1922" w:rsidRPr="001A7972">
        <w:rPr>
          <w:lang w:bidi="ru-RU"/>
        </w:rPr>
        <w:t>.</w:t>
      </w:r>
    </w:p>
    <w:p w14:paraId="0FBFFB10" w14:textId="50B18E40" w:rsidR="00827F3A" w:rsidRPr="001A7972" w:rsidRDefault="00827F3A" w:rsidP="00827F3A">
      <w:pPr>
        <w:pStyle w:val="afb"/>
        <w:spacing w:beforeAutospacing="0" w:afterAutospacing="0" w:line="360" w:lineRule="auto"/>
        <w:divId w:val="1767193717"/>
      </w:pPr>
      <w:r w:rsidRPr="001A7972">
        <w:rPr>
          <w:rStyle w:val="aff9"/>
        </w:rPr>
        <w:t xml:space="preserve">Уровень убедительности рекомендаций А </w:t>
      </w:r>
      <w:r w:rsidRPr="001A7972">
        <w:t xml:space="preserve">(уровень достоверности доказательств </w:t>
      </w:r>
      <w:r w:rsidR="001A7972" w:rsidRPr="00321C20">
        <w:t>–</w:t>
      </w:r>
      <w:r w:rsidR="001A7972">
        <w:t xml:space="preserve"> </w:t>
      </w:r>
      <w:r w:rsidRPr="001A7972">
        <w:t>1)</w:t>
      </w:r>
    </w:p>
    <w:p w14:paraId="0015909A" w14:textId="5CC393CF" w:rsidR="00E34993" w:rsidRPr="001A7972" w:rsidRDefault="00827F3A" w:rsidP="005E2023">
      <w:pPr>
        <w:autoSpaceDE w:val="0"/>
        <w:autoSpaceDN w:val="0"/>
        <w:adjustRightInd w:val="0"/>
        <w:divId w:val="1767193717"/>
        <w:rPr>
          <w:i/>
          <w:iCs/>
          <w:lang w:bidi="ru-RU"/>
        </w:rPr>
      </w:pPr>
      <w:r w:rsidRPr="001A7972">
        <w:rPr>
          <w:rStyle w:val="aff9"/>
        </w:rPr>
        <w:t>Комментарии</w:t>
      </w:r>
      <w:r w:rsidRPr="001A7972">
        <w:t xml:space="preserve">: </w:t>
      </w:r>
      <w:r w:rsidR="0028671E" w:rsidRPr="001A7972">
        <w:rPr>
          <w:rFonts w:cs="Arial"/>
          <w:i/>
          <w:iCs/>
        </w:rPr>
        <w:t>Трифаротен</w:t>
      </w:r>
      <w:r w:rsidR="0028671E" w:rsidRPr="001A7972">
        <w:rPr>
          <w:i/>
          <w:iCs/>
          <w:noProof/>
        </w:rPr>
        <w:t xml:space="preserve"> показан к применению для наружной терапии </w:t>
      </w:r>
      <w:r w:rsidR="00023C84" w:rsidRPr="001A7972">
        <w:rPr>
          <w:i/>
          <w:iCs/>
          <w:noProof/>
        </w:rPr>
        <w:t>папуло</w:t>
      </w:r>
      <w:r w:rsidR="00CE7F7D" w:rsidRPr="001A7972">
        <w:rPr>
          <w:i/>
          <w:iCs/>
          <w:noProof/>
        </w:rPr>
        <w:t>-</w:t>
      </w:r>
      <w:r w:rsidR="00023C84" w:rsidRPr="001A7972">
        <w:rPr>
          <w:i/>
          <w:iCs/>
          <w:noProof/>
        </w:rPr>
        <w:t xml:space="preserve">пустулезных </w:t>
      </w:r>
      <w:r w:rsidR="0028671E" w:rsidRPr="001A7972">
        <w:rPr>
          <w:i/>
          <w:iCs/>
          <w:noProof/>
        </w:rPr>
        <w:t xml:space="preserve">акне </w:t>
      </w:r>
      <w:r w:rsidR="00CE7F0D" w:rsidRPr="001A7972">
        <w:rPr>
          <w:i/>
          <w:iCs/>
          <w:noProof/>
        </w:rPr>
        <w:t xml:space="preserve">от </w:t>
      </w:r>
      <w:r w:rsidR="0028671E" w:rsidRPr="001A7972">
        <w:rPr>
          <w:i/>
          <w:iCs/>
          <w:noProof/>
        </w:rPr>
        <w:t xml:space="preserve">средней </w:t>
      </w:r>
      <w:r w:rsidR="00CE7F0D" w:rsidRPr="001A7972">
        <w:rPr>
          <w:i/>
          <w:iCs/>
          <w:noProof/>
        </w:rPr>
        <w:t>до</w:t>
      </w:r>
      <w:r w:rsidR="0028671E" w:rsidRPr="001A7972">
        <w:rPr>
          <w:i/>
          <w:iCs/>
          <w:noProof/>
        </w:rPr>
        <w:t xml:space="preserve"> тяжелой степени</w:t>
      </w:r>
      <w:r w:rsidR="0028671E" w:rsidRPr="001A7972">
        <w:rPr>
          <w:i/>
          <w:iCs/>
          <w:lang w:bidi="ru-RU"/>
        </w:rPr>
        <w:t xml:space="preserve"> при наличии многочисленных комедонов, папул и пустул на коже лица и/или туловища</w:t>
      </w:r>
      <w:r w:rsidR="0028671E" w:rsidRPr="001A7972">
        <w:rPr>
          <w:i/>
          <w:iCs/>
          <w:noProof/>
        </w:rPr>
        <w:t>.</w:t>
      </w:r>
      <w:r w:rsidR="00056A4D" w:rsidRPr="001A7972">
        <w:rPr>
          <w:i/>
          <w:iCs/>
          <w:noProof/>
        </w:rPr>
        <w:t xml:space="preserve"> </w:t>
      </w:r>
      <w:r w:rsidR="00605355" w:rsidRPr="001A7972">
        <w:rPr>
          <w:i/>
          <w:iCs/>
          <w:lang w:bidi="ru-RU"/>
        </w:rPr>
        <w:t xml:space="preserve">Продолжительность лечения </w:t>
      </w:r>
      <w:r w:rsidR="002761B8" w:rsidRPr="001A7972">
        <w:rPr>
          <w:i/>
          <w:iCs/>
          <w:lang w:bidi="ru-RU"/>
        </w:rPr>
        <w:t xml:space="preserve">трифаротеном </w:t>
      </w:r>
      <w:r w:rsidR="00605355" w:rsidRPr="001A7972">
        <w:rPr>
          <w:i/>
          <w:iCs/>
          <w:lang w:bidi="ru-RU"/>
        </w:rPr>
        <w:t xml:space="preserve">должна устанавливаться лечащим врачом на основании клинического состояния пациента. Рекомендуется оценить </w:t>
      </w:r>
      <w:r w:rsidR="00605355" w:rsidRPr="001A7972">
        <w:rPr>
          <w:i/>
          <w:iCs/>
        </w:rPr>
        <w:t xml:space="preserve">терапевтический эффект по </w:t>
      </w:r>
      <w:r w:rsidR="00605355" w:rsidRPr="001A7972">
        <w:rPr>
          <w:i/>
          <w:iCs/>
          <w:lang w:bidi="ru-RU"/>
        </w:rPr>
        <w:t xml:space="preserve">состоянию пациента после </w:t>
      </w:r>
      <w:r w:rsidR="000452A2" w:rsidRPr="001A7972">
        <w:rPr>
          <w:i/>
          <w:iCs/>
          <w:lang w:bidi="ru-RU"/>
        </w:rPr>
        <w:t>3-х</w:t>
      </w:r>
      <w:r w:rsidR="00605355" w:rsidRPr="001A7972">
        <w:rPr>
          <w:i/>
          <w:iCs/>
          <w:lang w:bidi="ru-RU"/>
        </w:rPr>
        <w:t xml:space="preserve"> месяцев лечения.</w:t>
      </w:r>
      <w:r w:rsidR="00605355" w:rsidRPr="001A7972">
        <w:rPr>
          <w:i/>
          <w:iCs/>
        </w:rPr>
        <w:t xml:space="preserve"> </w:t>
      </w:r>
      <w:r w:rsidR="003F5B9B" w:rsidRPr="001A7972">
        <w:rPr>
          <w:i/>
          <w:iCs/>
          <w:lang w:bidi="ru-RU"/>
        </w:rPr>
        <w:t xml:space="preserve">Для лечения папуло-пустулезных акне средней степени тяжести трифаротен </w:t>
      </w:r>
      <w:r w:rsidR="0075112B" w:rsidRPr="001A7972">
        <w:rPr>
          <w:i/>
          <w:iCs/>
          <w:lang w:bidi="ru-RU"/>
        </w:rPr>
        <w:t>рекомендуется</w:t>
      </w:r>
      <w:r w:rsidR="003F5B9B" w:rsidRPr="001A7972">
        <w:rPr>
          <w:i/>
          <w:iCs/>
          <w:lang w:bidi="ru-RU"/>
        </w:rPr>
        <w:t xml:space="preserve"> в монотерапии, для лечения папуло-пустулезных акне тяжелой степени (c единичными узлами) – в сочетании с доксициклином перорально. </w:t>
      </w:r>
      <w:r w:rsidR="00104414" w:rsidRPr="001A7972">
        <w:rPr>
          <w:i/>
          <w:iCs/>
        </w:rPr>
        <w:t>Трифаротен</w:t>
      </w:r>
      <w:r w:rsidR="00B100FE" w:rsidRPr="001A7972">
        <w:rPr>
          <w:i/>
          <w:iCs/>
        </w:rPr>
        <w:t xml:space="preserve"> </w:t>
      </w:r>
      <w:r w:rsidR="00AA505E" w:rsidRPr="001A7972">
        <w:rPr>
          <w:i/>
          <w:iCs/>
        </w:rPr>
        <w:t>воз</w:t>
      </w:r>
      <w:r w:rsidR="00E242FA" w:rsidRPr="001A7972">
        <w:rPr>
          <w:i/>
          <w:iCs/>
        </w:rPr>
        <w:t>можно применять</w:t>
      </w:r>
      <w:r w:rsidR="002806CB" w:rsidRPr="001A7972">
        <w:rPr>
          <w:i/>
          <w:iCs/>
        </w:rPr>
        <w:t xml:space="preserve"> </w:t>
      </w:r>
      <w:r w:rsidR="00161587" w:rsidRPr="001A7972">
        <w:rPr>
          <w:i/>
          <w:iCs/>
        </w:rPr>
        <w:t>длительно (52 недели)</w:t>
      </w:r>
      <w:r w:rsidR="002806CB" w:rsidRPr="001A7972">
        <w:rPr>
          <w:i/>
          <w:iCs/>
        </w:rPr>
        <w:t xml:space="preserve">. </w:t>
      </w:r>
      <w:r w:rsidR="00E34993" w:rsidRPr="001A7972">
        <w:rPr>
          <w:i/>
          <w:iCs/>
          <w:lang w:bidi="ru-RU"/>
        </w:rPr>
        <w:t xml:space="preserve">Рекомендовано </w:t>
      </w:r>
      <w:r w:rsidR="003B5AE1" w:rsidRPr="001A7972">
        <w:rPr>
          <w:i/>
          <w:iCs/>
          <w:lang w:bidi="ru-RU"/>
        </w:rPr>
        <w:t xml:space="preserve">с момента начала лечения </w:t>
      </w:r>
      <w:r w:rsidR="003904A3" w:rsidRPr="001A7972">
        <w:rPr>
          <w:i/>
          <w:iCs/>
          <w:lang w:bidi="ru-RU"/>
        </w:rPr>
        <w:t xml:space="preserve">трифаротеном </w:t>
      </w:r>
      <w:r w:rsidR="003B5AE1" w:rsidRPr="001A7972">
        <w:rPr>
          <w:i/>
          <w:iCs/>
          <w:lang w:bidi="ru-RU"/>
        </w:rPr>
        <w:t>применять увлажняющие средства, а при необходимости уменьшать частоту применения или временно приостанавливать его применение</w:t>
      </w:r>
      <w:r w:rsidR="005E2023" w:rsidRPr="001A7972">
        <w:rPr>
          <w:i/>
          <w:iCs/>
          <w:lang w:bidi="ru-RU"/>
        </w:rPr>
        <w:t>.</w:t>
      </w:r>
    </w:p>
    <w:p w14:paraId="241A1D01" w14:textId="0CD1BA53" w:rsidR="006D57E2" w:rsidRPr="00321C20" w:rsidRDefault="006D57E2" w:rsidP="006625CE">
      <w:pPr>
        <w:pStyle w:val="afb"/>
        <w:spacing w:beforeAutospacing="0" w:afterAutospacing="0" w:line="360" w:lineRule="auto"/>
        <w:divId w:val="1767193717"/>
      </w:pPr>
      <w:r w:rsidRPr="00321C20">
        <w:t>или</w:t>
      </w:r>
    </w:p>
    <w:p w14:paraId="18D7731A" w14:textId="77777777" w:rsidR="006D57E2" w:rsidRPr="00321C20" w:rsidRDefault="006D57E2" w:rsidP="006625CE">
      <w:pPr>
        <w:pStyle w:val="afb"/>
        <w:spacing w:beforeAutospacing="0" w:afterAutospacing="0" w:line="360" w:lineRule="auto"/>
        <w:divId w:val="1767193717"/>
      </w:pPr>
      <w:r w:rsidRPr="00321C20">
        <w:t>азелаиновая кислота, крем 20%, гель 15% 2 раза в сутки (утром и вечером) [</w:t>
      </w:r>
      <w:r w:rsidR="00BC2C82" w:rsidRPr="00321C20">
        <w:t>6,</w:t>
      </w:r>
      <w:r w:rsidR="003A2CE7" w:rsidRPr="00321C20">
        <w:t>24-38</w:t>
      </w:r>
      <w:r w:rsidRPr="00321C20">
        <w:t>].</w:t>
      </w:r>
    </w:p>
    <w:p w14:paraId="1C6767B7" w14:textId="6CA5DD24" w:rsidR="006D57E2" w:rsidRPr="00321C20" w:rsidRDefault="006D57E2" w:rsidP="006625CE">
      <w:pPr>
        <w:pStyle w:val="afb"/>
        <w:spacing w:beforeAutospacing="0" w:afterAutospacing="0" w:line="360" w:lineRule="auto"/>
        <w:divId w:val="1767193717"/>
      </w:pPr>
      <w:r w:rsidRPr="00321C20">
        <w:rPr>
          <w:rStyle w:val="aff9"/>
        </w:rPr>
        <w:t xml:space="preserve">Уровень убедительности рекомендаций В </w:t>
      </w:r>
      <w:r w:rsidRPr="00321C20">
        <w:t>(уровен</w:t>
      </w:r>
      <w:r w:rsidR="003B275A" w:rsidRPr="00321C20">
        <w:t xml:space="preserve">ь достоверности доказательств </w:t>
      </w:r>
      <w:r w:rsidR="00B836EF" w:rsidRPr="00321C20">
        <w:t>–</w:t>
      </w:r>
      <w:r w:rsidR="00B836EF">
        <w:t xml:space="preserve"> </w:t>
      </w:r>
      <w:r w:rsidR="003B275A" w:rsidRPr="00321C20">
        <w:t>2</w:t>
      </w:r>
      <w:r w:rsidRPr="00321C20">
        <w:t>)</w:t>
      </w:r>
    </w:p>
    <w:p w14:paraId="4602A4F5" w14:textId="2D4AE3B8" w:rsidR="006D57E2" w:rsidRPr="00321C20" w:rsidRDefault="006D57E2" w:rsidP="006625CE">
      <w:pPr>
        <w:pStyle w:val="afb"/>
        <w:spacing w:beforeAutospacing="0" w:afterAutospacing="0" w:line="360" w:lineRule="auto"/>
        <w:divId w:val="1767193717"/>
      </w:pPr>
      <w:proofErr w:type="gramStart"/>
      <w:r w:rsidRPr="00321C20">
        <w:rPr>
          <w:rStyle w:val="aff9"/>
        </w:rPr>
        <w:t>Комментарии</w:t>
      </w:r>
      <w:r w:rsidRPr="00321C20">
        <w:t xml:space="preserve">:  </w:t>
      </w:r>
      <w:r w:rsidRPr="00321C20">
        <w:rPr>
          <w:rStyle w:val="affa"/>
        </w:rPr>
        <w:t>Терапевтический</w:t>
      </w:r>
      <w:proofErr w:type="gramEnd"/>
      <w:r w:rsidRPr="00321C20">
        <w:rPr>
          <w:rStyle w:val="affa"/>
        </w:rPr>
        <w:t xml:space="preserve"> эффект развивается через 4 недели лечения, для достижения лучших результатов рекомендуется продолжить применение препарата в течение нескольких месяцев. А</w:t>
      </w:r>
      <w:r w:rsidRPr="00321C20">
        <w:t>з</w:t>
      </w:r>
      <w:r w:rsidRPr="00321C20">
        <w:rPr>
          <w:rStyle w:val="affa"/>
        </w:rPr>
        <w:t xml:space="preserve">елаиновая кислота назначается в качестве препарата второй линии в лечении папулопустулезных акне средней тяжести. В лечении папулопустулезных акне тяжелой степени тяжести/узловатых акне средней степени тяжести азелаиновая кислота в комбинации с адапаленом и системными антибактериальными препаратами применяются либо системные антибактериальные препараты </w:t>
      </w:r>
      <w:r w:rsidR="001A7972">
        <w:rPr>
          <w:rStyle w:val="affa"/>
        </w:rPr>
        <w:t>и</w:t>
      </w:r>
      <w:r w:rsidRPr="00321C20">
        <w:rPr>
          <w:rStyle w:val="affa"/>
        </w:rPr>
        <w:t xml:space="preserve"> азелаиновая кислота в качестве препаратов второй линии.   </w:t>
      </w:r>
    </w:p>
    <w:p w14:paraId="6E7F1DCC" w14:textId="77777777" w:rsidR="006D57E2" w:rsidRPr="00321C20" w:rsidRDefault="006D57E2" w:rsidP="006625CE">
      <w:pPr>
        <w:pStyle w:val="afb"/>
        <w:spacing w:beforeAutospacing="0" w:afterAutospacing="0" w:line="360" w:lineRule="auto"/>
        <w:divId w:val="1767193717"/>
      </w:pPr>
      <w:r w:rsidRPr="00321C20">
        <w:t>или</w:t>
      </w:r>
    </w:p>
    <w:p w14:paraId="1DA7104D" w14:textId="77777777" w:rsidR="006D57E2" w:rsidRPr="00321C20" w:rsidRDefault="006D57E2" w:rsidP="006625CE">
      <w:pPr>
        <w:pStyle w:val="afb"/>
        <w:spacing w:beforeAutospacing="0" w:afterAutospacing="0" w:line="360" w:lineRule="auto"/>
        <w:divId w:val="1767193717"/>
      </w:pPr>
      <w:r w:rsidRPr="00321C20">
        <w:t>бензоила пероксид, гель 2,5–5–10% 2 раза в сутки (утром и вечером) [</w:t>
      </w:r>
      <w:r w:rsidR="00BC2C82" w:rsidRPr="00321C20">
        <w:t>6,</w:t>
      </w:r>
      <w:r w:rsidR="003B275A" w:rsidRPr="00321C20">
        <w:t>39-49</w:t>
      </w:r>
      <w:r w:rsidRPr="00321C20">
        <w:t xml:space="preserve">]. </w:t>
      </w:r>
      <w:r w:rsidRPr="00321C20">
        <w:rPr>
          <w:rStyle w:val="aff9"/>
        </w:rPr>
        <w:t> </w:t>
      </w:r>
    </w:p>
    <w:p w14:paraId="2D2910BF" w14:textId="730AF137" w:rsidR="006D57E2" w:rsidRPr="00321C20" w:rsidRDefault="006D57E2" w:rsidP="006625CE">
      <w:pPr>
        <w:pStyle w:val="afb"/>
        <w:spacing w:beforeAutospacing="0" w:afterAutospacing="0" w:line="360" w:lineRule="auto"/>
        <w:divId w:val="1767193717"/>
      </w:pPr>
      <w:r w:rsidRPr="00321C20">
        <w:rPr>
          <w:rStyle w:val="aff9"/>
        </w:rPr>
        <w:lastRenderedPageBreak/>
        <w:t xml:space="preserve">Уровень убедительности рекомендаций А </w:t>
      </w:r>
      <w:r w:rsidRPr="00321C20">
        <w:t>(уровен</w:t>
      </w:r>
      <w:r w:rsidR="003B275A" w:rsidRPr="00321C20">
        <w:t xml:space="preserve">ь достоверности доказательств </w:t>
      </w:r>
      <w:r w:rsidR="001A7972" w:rsidRPr="00321C20">
        <w:t>–</w:t>
      </w:r>
      <w:r w:rsidR="001A7972">
        <w:t xml:space="preserve"> </w:t>
      </w:r>
      <w:r w:rsidR="003B275A" w:rsidRPr="00321C20">
        <w:t>1</w:t>
      </w:r>
      <w:r w:rsidRPr="00321C20">
        <w:t>)  </w:t>
      </w:r>
    </w:p>
    <w:p w14:paraId="1B7440C3" w14:textId="44D2F8AA" w:rsidR="006D57E2" w:rsidRPr="00321C20" w:rsidRDefault="006D57E2" w:rsidP="006625CE">
      <w:pPr>
        <w:pStyle w:val="afb"/>
        <w:spacing w:beforeAutospacing="0" w:afterAutospacing="0" w:line="360" w:lineRule="auto"/>
        <w:divId w:val="1767193717"/>
      </w:pPr>
      <w:r w:rsidRPr="00321C20">
        <w:rPr>
          <w:rStyle w:val="aff9"/>
        </w:rPr>
        <w:t>Комментарии</w:t>
      </w:r>
      <w:r w:rsidRPr="00321C20">
        <w:t xml:space="preserve">: </w:t>
      </w:r>
      <w:r w:rsidRPr="00321C20">
        <w:rPr>
          <w:rStyle w:val="affa"/>
        </w:rPr>
        <w:t>Терапевтический эффект бензоила пероксида развивается после 4 недель лечения, стойкое улучшение – после 3 месяцев лечения</w:t>
      </w:r>
      <w:r w:rsidRPr="00321C20">
        <w:t xml:space="preserve">. </w:t>
      </w:r>
      <w:r w:rsidRPr="00321C20">
        <w:rPr>
          <w:rStyle w:val="affa"/>
        </w:rPr>
        <w:t xml:space="preserve">Бензоила пероксид часто </w:t>
      </w:r>
      <w:r w:rsidRPr="001A7972">
        <w:rPr>
          <w:rStyle w:val="affa"/>
        </w:rPr>
        <w:t xml:space="preserve">применяют в комбинации с антибактериальными препаратами как для </w:t>
      </w:r>
      <w:r w:rsidR="00E32AD5" w:rsidRPr="001A7972">
        <w:rPr>
          <w:rStyle w:val="affa"/>
        </w:rPr>
        <w:t xml:space="preserve">наружного лечения в виде фиксированной комбинации с клиндамицином, а также в комбинации с препаратами для системной терапии. </w:t>
      </w:r>
      <w:r w:rsidRPr="001A7972">
        <w:rPr>
          <w:rStyle w:val="affa"/>
        </w:rPr>
        <w:t xml:space="preserve">При лечении бензоила пероксидом не развивается бактериальная </w:t>
      </w:r>
      <w:r w:rsidRPr="00321C20">
        <w:rPr>
          <w:rStyle w:val="affa"/>
        </w:rPr>
        <w:t xml:space="preserve">резистентность, поэтому его часто назначают больным, получавшим терапию антибактериальными препаратами. Бензоила пероксид применяется в качестве препарата третьей линии в лечении комедональных акне и папулопустулезных акне </w:t>
      </w:r>
      <w:r w:rsidR="003E7762" w:rsidRPr="00321C20">
        <w:rPr>
          <w:rStyle w:val="affa"/>
        </w:rPr>
        <w:t>тяжелой степени</w:t>
      </w:r>
      <w:r w:rsidRPr="00321C20">
        <w:rPr>
          <w:rStyle w:val="affa"/>
        </w:rPr>
        <w:t xml:space="preserve"> тяжести в </w:t>
      </w:r>
      <w:r w:rsidR="00E32AD5" w:rsidRPr="00321C20">
        <w:rPr>
          <w:rStyle w:val="affa"/>
        </w:rPr>
        <w:t>комбинации с</w:t>
      </w:r>
      <w:r w:rsidRPr="00321C20">
        <w:rPr>
          <w:rStyle w:val="affa"/>
        </w:rPr>
        <w:t xml:space="preserve"> системными антибактериальными препаратами, второй линии в лечении папулопустулезных акне (легкой и средней степени тяжести). </w:t>
      </w:r>
    </w:p>
    <w:p w14:paraId="55E5365B" w14:textId="77777777" w:rsidR="006D57E2" w:rsidRPr="00321C20" w:rsidRDefault="005949A5" w:rsidP="006625CE">
      <w:pPr>
        <w:numPr>
          <w:ilvl w:val="0"/>
          <w:numId w:val="11"/>
        </w:numPr>
        <w:tabs>
          <w:tab w:val="clear" w:pos="720"/>
          <w:tab w:val="left" w:pos="851"/>
        </w:tabs>
        <w:ind w:left="0" w:firstLine="567"/>
        <w:divId w:val="1767193717"/>
        <w:rPr>
          <w:rFonts w:eastAsia="Times New Roman" w:cs="Times New Roman"/>
        </w:rPr>
      </w:pPr>
      <w:r w:rsidRPr="00321C20">
        <w:rPr>
          <w:rStyle w:val="aff9"/>
          <w:rFonts w:eastAsia="Times New Roman" w:cs="Times New Roman"/>
        </w:rPr>
        <w:t>Рекоменд</w:t>
      </w:r>
      <w:r w:rsidR="006625CE">
        <w:rPr>
          <w:rStyle w:val="aff9"/>
          <w:rFonts w:eastAsia="Times New Roman" w:cs="Times New Roman"/>
        </w:rPr>
        <w:t>овано</w:t>
      </w:r>
      <w:r w:rsidR="006D57E2" w:rsidRPr="00321C20">
        <w:rPr>
          <w:rFonts w:eastAsia="Times New Roman" w:cs="Times New Roman"/>
        </w:rPr>
        <w:t xml:space="preserve"> </w:t>
      </w:r>
      <w:r w:rsidR="006F6DF5" w:rsidRPr="00321C20">
        <w:rPr>
          <w:rFonts w:eastAsia="Times New Roman" w:cs="Times New Roman"/>
        </w:rPr>
        <w:t>для лечения акне</w:t>
      </w:r>
      <w:r w:rsidRPr="00321C20">
        <w:rPr>
          <w:rFonts w:eastAsia="Times New Roman" w:cs="Times New Roman"/>
        </w:rPr>
        <w:t xml:space="preserve"> </w:t>
      </w:r>
      <w:r w:rsidR="006D57E2" w:rsidRPr="00321C20">
        <w:rPr>
          <w:rFonts w:eastAsia="Times New Roman" w:cs="Times New Roman"/>
        </w:rPr>
        <w:t>наружно</w:t>
      </w:r>
      <w:r w:rsidRPr="00321C20">
        <w:rPr>
          <w:rFonts w:eastAsia="Times New Roman" w:cs="Times New Roman"/>
        </w:rPr>
        <w:t>е назначение антибактериальных препаратов</w:t>
      </w:r>
      <w:r w:rsidR="003A2CE7" w:rsidRPr="00321C20">
        <w:rPr>
          <w:rFonts w:eastAsia="Times New Roman" w:cs="Times New Roman"/>
        </w:rPr>
        <w:t xml:space="preserve"> [</w:t>
      </w:r>
      <w:r w:rsidR="003B275A" w:rsidRPr="00321C20">
        <w:rPr>
          <w:rFonts w:eastAsia="Times New Roman" w:cs="Times New Roman"/>
        </w:rPr>
        <w:t>45-</w:t>
      </w:r>
      <w:r w:rsidR="00B62CEF" w:rsidRPr="00321C20">
        <w:rPr>
          <w:rFonts w:eastAsia="Times New Roman" w:cs="Times New Roman"/>
        </w:rPr>
        <w:t>57</w:t>
      </w:r>
      <w:r w:rsidR="003A2CE7" w:rsidRPr="00321C20">
        <w:rPr>
          <w:rFonts w:eastAsia="Times New Roman" w:cs="Times New Roman"/>
        </w:rPr>
        <w:t>]</w:t>
      </w:r>
      <w:r w:rsidR="006D57E2" w:rsidRPr="00321C20">
        <w:rPr>
          <w:rFonts w:eastAsia="Times New Roman" w:cs="Times New Roman"/>
        </w:rPr>
        <w:t>:</w:t>
      </w:r>
    </w:p>
    <w:p w14:paraId="55631FC4" w14:textId="26DEB924" w:rsidR="006D57E2" w:rsidRPr="00321C20" w:rsidRDefault="006D57E2" w:rsidP="008B3F24">
      <w:pPr>
        <w:pStyle w:val="afb"/>
        <w:tabs>
          <w:tab w:val="left" w:pos="6815"/>
        </w:tabs>
        <w:spacing w:beforeAutospacing="0" w:afterAutospacing="0" w:line="360" w:lineRule="auto"/>
        <w:divId w:val="1767193717"/>
        <w:rPr>
          <w:rFonts w:eastAsiaTheme="minorEastAsia"/>
        </w:rPr>
      </w:pPr>
      <w:r w:rsidRPr="00321C20">
        <w:t>клиндамицина фосфат, гель 1%</w:t>
      </w:r>
      <w:r w:rsidR="008B3F24">
        <w:tab/>
      </w:r>
    </w:p>
    <w:p w14:paraId="56C692D2" w14:textId="77777777" w:rsidR="006D57E2" w:rsidRPr="00321C20" w:rsidRDefault="006D57E2" w:rsidP="006625CE">
      <w:pPr>
        <w:pStyle w:val="afb"/>
        <w:spacing w:beforeAutospacing="0" w:afterAutospacing="0" w:line="360" w:lineRule="auto"/>
        <w:divId w:val="1767193717"/>
      </w:pPr>
      <w:r w:rsidRPr="00321C20">
        <w:t>или</w:t>
      </w:r>
    </w:p>
    <w:p w14:paraId="1AFB5C5B" w14:textId="77777777" w:rsidR="006D57E2" w:rsidRPr="00321C20" w:rsidRDefault="006D57E2" w:rsidP="006625CE">
      <w:pPr>
        <w:pStyle w:val="afb"/>
        <w:spacing w:beforeAutospacing="0" w:afterAutospacing="0" w:line="360" w:lineRule="auto"/>
        <w:divId w:val="1767193717"/>
      </w:pPr>
      <w:r w:rsidRPr="00321C20">
        <w:t>клиндамицина гидрохлорид, раствор для наружного применения 1%. Тонкий слой геля или раствора наносят на пораженную область кожи, предварительно очищенную и сухую, 2 раза в день [47–50].</w:t>
      </w:r>
    </w:p>
    <w:p w14:paraId="3812CF46" w14:textId="048E0DAC" w:rsidR="006D57E2" w:rsidRPr="00321C20" w:rsidRDefault="006D57E2" w:rsidP="006625CE">
      <w:pPr>
        <w:pStyle w:val="afb"/>
        <w:spacing w:beforeAutospacing="0" w:afterAutospacing="0" w:line="360" w:lineRule="auto"/>
        <w:divId w:val="1767193717"/>
      </w:pPr>
      <w:r w:rsidRPr="00321C20">
        <w:rPr>
          <w:rStyle w:val="aff9"/>
        </w:rPr>
        <w:t xml:space="preserve">Уровень убедительности рекомендаций </w:t>
      </w:r>
      <w:r w:rsidR="003B275A" w:rsidRPr="00321C20">
        <w:rPr>
          <w:rStyle w:val="aff9"/>
        </w:rPr>
        <w:t>B</w:t>
      </w:r>
      <w:r w:rsidRPr="00321C20">
        <w:rPr>
          <w:rStyle w:val="aff9"/>
        </w:rPr>
        <w:t xml:space="preserve"> </w:t>
      </w:r>
      <w:r w:rsidRPr="00321C20">
        <w:t>(уровен</w:t>
      </w:r>
      <w:r w:rsidR="003B275A" w:rsidRPr="00321C20">
        <w:t xml:space="preserve">ь достоверности доказательств </w:t>
      </w:r>
      <w:r w:rsidR="001A7972" w:rsidRPr="00321C20">
        <w:t>–</w:t>
      </w:r>
      <w:r w:rsidR="001A7972">
        <w:t xml:space="preserve"> </w:t>
      </w:r>
      <w:r w:rsidR="003B275A" w:rsidRPr="00321C20">
        <w:t>2</w:t>
      </w:r>
      <w:r w:rsidR="006625CE">
        <w:t>)</w:t>
      </w:r>
    </w:p>
    <w:p w14:paraId="44A67D75" w14:textId="77777777" w:rsidR="006D57E2" w:rsidRPr="00321C20" w:rsidRDefault="006D57E2" w:rsidP="006625CE">
      <w:pPr>
        <w:pStyle w:val="afb"/>
        <w:spacing w:beforeAutospacing="0" w:afterAutospacing="0" w:line="360" w:lineRule="auto"/>
        <w:divId w:val="1767193717"/>
      </w:pPr>
      <w:r w:rsidRPr="00321C20">
        <w:rPr>
          <w:rStyle w:val="aff9"/>
        </w:rPr>
        <w:t xml:space="preserve">Комментарии: </w:t>
      </w:r>
      <w:r w:rsidRPr="00321C20">
        <w:rPr>
          <w:rStyle w:val="affa"/>
        </w:rPr>
        <w:t>Курс лечения составляет не более 6–8 недель, препарат обязательно назначается в комбинации с топическими ретиноидами или азелаиновой кислотой.</w:t>
      </w:r>
    </w:p>
    <w:p w14:paraId="4227C0DA" w14:textId="77777777" w:rsidR="006D57E2" w:rsidRPr="00321C20" w:rsidRDefault="006625CE" w:rsidP="006625CE">
      <w:pPr>
        <w:numPr>
          <w:ilvl w:val="0"/>
          <w:numId w:val="12"/>
        </w:numPr>
        <w:tabs>
          <w:tab w:val="clear" w:pos="720"/>
          <w:tab w:val="num" w:pos="851"/>
        </w:tabs>
        <w:ind w:left="0" w:firstLine="567"/>
        <w:divId w:val="1767193717"/>
        <w:rPr>
          <w:rFonts w:eastAsia="Times New Roman" w:cs="Times New Roman"/>
        </w:rPr>
      </w:pPr>
      <w:r>
        <w:rPr>
          <w:rStyle w:val="aff9"/>
          <w:rFonts w:eastAsia="Times New Roman" w:cs="Times New Roman"/>
        </w:rPr>
        <w:t>Н</w:t>
      </w:r>
      <w:r w:rsidRPr="00321C20">
        <w:rPr>
          <w:rStyle w:val="aff9"/>
          <w:rFonts w:eastAsia="Times New Roman" w:cs="Times New Roman"/>
        </w:rPr>
        <w:t>е рекоменд</w:t>
      </w:r>
      <w:r>
        <w:rPr>
          <w:rStyle w:val="aff9"/>
          <w:rFonts w:eastAsia="Times New Roman" w:cs="Times New Roman"/>
        </w:rPr>
        <w:t>овано</w:t>
      </w:r>
      <w:r w:rsidRPr="00321C20">
        <w:rPr>
          <w:rFonts w:eastAsia="Times New Roman" w:cs="Times New Roman"/>
        </w:rPr>
        <w:t xml:space="preserve"> </w:t>
      </w:r>
      <w:r>
        <w:rPr>
          <w:rFonts w:eastAsia="Times New Roman" w:cs="Times New Roman"/>
        </w:rPr>
        <w:t>п</w:t>
      </w:r>
      <w:r w:rsidR="006D57E2" w:rsidRPr="00321C20">
        <w:rPr>
          <w:rFonts w:eastAsia="Times New Roman" w:cs="Times New Roman"/>
        </w:rPr>
        <w:t>ри комедональных акне и папулопустулезных акне легкой и средней степени тяжести антибактериальные препараты для наружного применения</w:t>
      </w:r>
      <w:r w:rsidR="006D57E2" w:rsidRPr="00321C20">
        <w:rPr>
          <w:rStyle w:val="aff9"/>
          <w:rFonts w:eastAsia="Times New Roman" w:cs="Times New Roman"/>
        </w:rPr>
        <w:t>.</w:t>
      </w:r>
    </w:p>
    <w:p w14:paraId="0A1E52C0" w14:textId="77777777" w:rsidR="006D57E2" w:rsidRPr="00321C20" w:rsidRDefault="006D57E2" w:rsidP="006625CE">
      <w:pPr>
        <w:pStyle w:val="afb"/>
        <w:spacing w:beforeAutospacing="0" w:afterAutospacing="0" w:line="360" w:lineRule="auto"/>
        <w:divId w:val="1767193717"/>
        <w:rPr>
          <w:rFonts w:eastAsiaTheme="minorEastAsia"/>
        </w:rPr>
      </w:pPr>
      <w:r w:rsidRPr="00321C20">
        <w:rPr>
          <w:rStyle w:val="aff9"/>
        </w:rPr>
        <w:t xml:space="preserve">Уровень убедительности рекомендаций </w:t>
      </w:r>
      <w:r w:rsidR="006625CE">
        <w:rPr>
          <w:rStyle w:val="aff9"/>
        </w:rPr>
        <w:t>С</w:t>
      </w:r>
      <w:r w:rsidRPr="00321C20">
        <w:t xml:space="preserve"> (уровень достоверности доказательств – 4)</w:t>
      </w:r>
    </w:p>
    <w:p w14:paraId="48594446" w14:textId="77777777" w:rsidR="006D57E2" w:rsidRPr="00321C20" w:rsidRDefault="006625CE" w:rsidP="006625CE">
      <w:pPr>
        <w:numPr>
          <w:ilvl w:val="0"/>
          <w:numId w:val="13"/>
        </w:numPr>
        <w:tabs>
          <w:tab w:val="clear" w:pos="720"/>
          <w:tab w:val="num" w:pos="142"/>
          <w:tab w:val="left" w:pos="851"/>
        </w:tabs>
        <w:ind w:left="0" w:firstLine="567"/>
        <w:divId w:val="1767193717"/>
        <w:rPr>
          <w:rFonts w:eastAsia="Times New Roman" w:cs="Times New Roman"/>
        </w:rPr>
      </w:pPr>
      <w:r>
        <w:rPr>
          <w:rStyle w:val="aff9"/>
          <w:rFonts w:eastAsia="Times New Roman" w:cs="Times New Roman"/>
        </w:rPr>
        <w:t>Рекомендовано</w:t>
      </w:r>
      <w:r w:rsidR="006D57E2" w:rsidRPr="00321C20">
        <w:rPr>
          <w:rStyle w:val="aff9"/>
          <w:rFonts w:eastAsia="Times New Roman" w:cs="Times New Roman"/>
        </w:rPr>
        <w:t xml:space="preserve"> </w:t>
      </w:r>
      <w:r w:rsidR="006F6DF5" w:rsidRPr="00321C20">
        <w:rPr>
          <w:rFonts w:eastAsia="Times New Roman" w:cs="Times New Roman"/>
        </w:rPr>
        <w:t xml:space="preserve">пациентам для лечения акне </w:t>
      </w:r>
      <w:r w:rsidR="005801BD" w:rsidRPr="00321C20">
        <w:rPr>
          <w:rFonts w:eastAsia="Times New Roman" w:cs="Times New Roman"/>
        </w:rPr>
        <w:t>применение наружных комбинированных препаратов</w:t>
      </w:r>
      <w:r w:rsidR="006D57E2" w:rsidRPr="00321C20">
        <w:rPr>
          <w:rFonts w:eastAsia="Times New Roman" w:cs="Times New Roman"/>
        </w:rPr>
        <w:t>:</w:t>
      </w:r>
    </w:p>
    <w:p w14:paraId="239D17EF" w14:textId="77777777" w:rsidR="006D57E2" w:rsidRPr="00321C20" w:rsidRDefault="006D57E2" w:rsidP="006625CE">
      <w:pPr>
        <w:pStyle w:val="afb"/>
        <w:tabs>
          <w:tab w:val="num" w:pos="142"/>
          <w:tab w:val="left" w:pos="851"/>
        </w:tabs>
        <w:spacing w:beforeAutospacing="0" w:afterAutospacing="0" w:line="360" w:lineRule="auto"/>
        <w:ind w:firstLine="567"/>
        <w:divId w:val="1767193717"/>
        <w:rPr>
          <w:rFonts w:eastAsiaTheme="minorEastAsia"/>
        </w:rPr>
      </w:pPr>
      <w:r w:rsidRPr="00321C20">
        <w:t xml:space="preserve">адапален (0,1%) </w:t>
      </w:r>
      <w:r w:rsidR="00381AA9" w:rsidRPr="00321C20">
        <w:t xml:space="preserve">+ бензоила пероксид (2,5%) гель, </w:t>
      </w:r>
      <w:r w:rsidRPr="00321C20">
        <w:t>1 раз в сутки (на ночь) на чистую сухую кожу пораженной области, избегая попадания в глаза и на губы</w:t>
      </w:r>
      <w:r w:rsidR="00381AA9" w:rsidRPr="00321C20">
        <w:t xml:space="preserve"> [58-66, 82]</w:t>
      </w:r>
      <w:r w:rsidRPr="00321C20">
        <w:t>.</w:t>
      </w:r>
    </w:p>
    <w:p w14:paraId="5CABF1E1" w14:textId="6E24EAD6" w:rsidR="006D57E2" w:rsidRPr="00321C20" w:rsidRDefault="006D57E2" w:rsidP="006625CE">
      <w:pPr>
        <w:pStyle w:val="afb"/>
        <w:spacing w:beforeAutospacing="0" w:afterAutospacing="0" w:line="360" w:lineRule="auto"/>
        <w:divId w:val="1767193717"/>
      </w:pPr>
      <w:r w:rsidRPr="00321C20">
        <w:rPr>
          <w:rStyle w:val="aff9"/>
        </w:rPr>
        <w:lastRenderedPageBreak/>
        <w:t>Уровень убедительности рекомендаций A</w:t>
      </w:r>
      <w:r w:rsidRPr="00321C20">
        <w:t xml:space="preserve"> (уровен</w:t>
      </w:r>
      <w:r w:rsidR="00B62CEF" w:rsidRPr="00321C20">
        <w:t xml:space="preserve">ь достоверности доказательств </w:t>
      </w:r>
      <w:r w:rsidR="001A7972" w:rsidRPr="00321C20">
        <w:t>–</w:t>
      </w:r>
      <w:r w:rsidR="001A7972">
        <w:t xml:space="preserve"> </w:t>
      </w:r>
      <w:r w:rsidR="00B62CEF" w:rsidRPr="00321C20">
        <w:t>1</w:t>
      </w:r>
      <w:r w:rsidRPr="00321C20">
        <w:t>)</w:t>
      </w:r>
    </w:p>
    <w:p w14:paraId="4B6B3E92" w14:textId="77777777" w:rsidR="006D57E2" w:rsidRPr="00321C20" w:rsidRDefault="006D57E2" w:rsidP="006625CE">
      <w:pPr>
        <w:pStyle w:val="afb"/>
        <w:spacing w:beforeAutospacing="0" w:afterAutospacing="0" w:line="360" w:lineRule="auto"/>
        <w:divId w:val="1767193717"/>
      </w:pPr>
      <w:r w:rsidRPr="00321C20">
        <w:rPr>
          <w:rStyle w:val="aff9"/>
        </w:rPr>
        <w:t>Комментарии:</w:t>
      </w:r>
      <w:r w:rsidRPr="00321C20">
        <w:t xml:space="preserve"> </w:t>
      </w:r>
      <w:r w:rsidRPr="00321C20">
        <w:rPr>
          <w:rStyle w:val="affa"/>
        </w:rPr>
        <w:t>Терапевтический эффект развивается через 1–4 недели лечения [51–62]. Продолжительность лечения должна устанавливаться врачом на основании динамики клинической картины заболевания. При необходимости курс лечения может составлять несколько месяцев. В случае появления признаков раздражающего действия рекомендуется применение некомедоногенных средств с увлажняющим действием, число аппликаций может быть сокращено (например, через день), лечение может быть временно приостановлено до исчезновения признаков раздражения или полностью прекращено. Комбинация адапален + бензоила пероксид эффективна при акне, вызванных ант</w:t>
      </w:r>
      <w:r w:rsidR="00B26CDB" w:rsidRPr="00321C20">
        <w:rPr>
          <w:rStyle w:val="affa"/>
        </w:rPr>
        <w:t>ибиотикорезистентными штаммами C</w:t>
      </w:r>
      <w:r w:rsidRPr="00321C20">
        <w:rPr>
          <w:rStyle w:val="affa"/>
        </w:rPr>
        <w:t xml:space="preserve">. acnes. </w:t>
      </w:r>
    </w:p>
    <w:p w14:paraId="6C4C4E37" w14:textId="77777777" w:rsidR="006D57E2" w:rsidRPr="00321C20" w:rsidRDefault="006D57E2" w:rsidP="006625CE">
      <w:pPr>
        <w:pStyle w:val="afb"/>
        <w:spacing w:beforeAutospacing="0" w:afterAutospacing="0" w:line="360" w:lineRule="auto"/>
        <w:divId w:val="1767193717"/>
      </w:pPr>
      <w:r w:rsidRPr="00321C20">
        <w:t>или</w:t>
      </w:r>
    </w:p>
    <w:p w14:paraId="46617264" w14:textId="77777777" w:rsidR="006D57E2" w:rsidRPr="00321C20" w:rsidRDefault="006D57E2" w:rsidP="006625CE">
      <w:pPr>
        <w:pStyle w:val="afb"/>
        <w:spacing w:beforeAutospacing="0" w:afterAutospacing="0" w:line="360" w:lineRule="auto"/>
        <w:divId w:val="1767193717"/>
      </w:pPr>
      <w:r w:rsidRPr="00321C20">
        <w:t>адапален (0,1%) + клиндамицин (1%) гель, 1 раз в сутки (на ночь) на чистую сухую кожу пораженной области, избегая попадания в глаза и на губы</w:t>
      </w:r>
      <w:r w:rsidR="00381AA9" w:rsidRPr="00321C20">
        <w:t xml:space="preserve"> [68, 82]</w:t>
      </w:r>
      <w:r w:rsidRPr="00321C20">
        <w:t>.</w:t>
      </w:r>
    </w:p>
    <w:p w14:paraId="236E3B13" w14:textId="60CD9B6A" w:rsidR="006D57E2" w:rsidRPr="00321C20" w:rsidRDefault="006D57E2" w:rsidP="006625CE">
      <w:pPr>
        <w:pStyle w:val="afb"/>
        <w:spacing w:beforeAutospacing="0" w:afterAutospacing="0" w:line="360" w:lineRule="auto"/>
        <w:divId w:val="1767193717"/>
      </w:pPr>
      <w:r w:rsidRPr="00321C20">
        <w:rPr>
          <w:rStyle w:val="aff9"/>
        </w:rPr>
        <w:t xml:space="preserve">Уровень убедительности рекомендаций В </w:t>
      </w:r>
      <w:r w:rsidRPr="00321C20">
        <w:t xml:space="preserve">(уровень достоверности доказательств </w:t>
      </w:r>
      <w:r w:rsidR="0033311C" w:rsidRPr="00321C20">
        <w:t>–</w:t>
      </w:r>
      <w:r w:rsidR="0033311C">
        <w:t xml:space="preserve"> </w:t>
      </w:r>
      <w:r w:rsidRPr="00321C20">
        <w:t xml:space="preserve">1+) </w:t>
      </w:r>
    </w:p>
    <w:p w14:paraId="5EDD3873" w14:textId="06A50B96" w:rsidR="00E32AD5" w:rsidRDefault="00404C0D" w:rsidP="006625CE">
      <w:pPr>
        <w:pStyle w:val="afb"/>
        <w:spacing w:beforeAutospacing="0" w:afterAutospacing="0" w:line="360" w:lineRule="auto"/>
        <w:divId w:val="1767193717"/>
        <w:rPr>
          <w:rStyle w:val="affa"/>
          <w:i w:val="0"/>
          <w:iCs w:val="0"/>
        </w:rPr>
      </w:pPr>
      <w:r>
        <w:rPr>
          <w:rStyle w:val="affa"/>
          <w:i w:val="0"/>
          <w:iCs w:val="0"/>
        </w:rPr>
        <w:t>и</w:t>
      </w:r>
      <w:r w:rsidR="00E32AD5" w:rsidRPr="001A7972">
        <w:rPr>
          <w:rStyle w:val="affa"/>
          <w:i w:val="0"/>
          <w:iCs w:val="0"/>
        </w:rPr>
        <w:t>ли</w:t>
      </w:r>
    </w:p>
    <w:p w14:paraId="389A2F0F" w14:textId="1906207C" w:rsidR="00455EF7" w:rsidRPr="00455EF7" w:rsidRDefault="00455EF7" w:rsidP="00455EF7">
      <w:pPr>
        <w:pStyle w:val="afb"/>
        <w:spacing w:beforeAutospacing="0" w:afterAutospacing="0" w:line="360" w:lineRule="auto"/>
        <w:divId w:val="1767193717"/>
      </w:pPr>
      <w:r w:rsidRPr="00455EF7">
        <w:t>адапален микросферический (0,1%) + клиндамицин (1%) гель, 1 раз в сутки (на ночь) на чистую сухую кожу пораженной области избегая попадания в глаза и на губы [119, 120].</w:t>
      </w:r>
    </w:p>
    <w:p w14:paraId="1A4BDD90" w14:textId="5228107B" w:rsidR="00455EF7" w:rsidRDefault="00455EF7" w:rsidP="00455EF7">
      <w:pPr>
        <w:ind w:firstLine="708"/>
        <w:divId w:val="1767193717"/>
      </w:pPr>
      <w:r w:rsidRPr="00442CE9">
        <w:rPr>
          <w:b/>
        </w:rPr>
        <w:t>Уровень убедительности рекомендаций B</w:t>
      </w:r>
      <w:r w:rsidRPr="00455EF7">
        <w:t xml:space="preserve"> (уровень достоверности доказательств </w:t>
      </w:r>
      <w:r w:rsidR="00442CE9" w:rsidRPr="00321C20">
        <w:t>–</w:t>
      </w:r>
      <w:r w:rsidR="00442CE9">
        <w:t xml:space="preserve"> </w:t>
      </w:r>
      <w:r w:rsidRPr="00455EF7">
        <w:t>1+).</w:t>
      </w:r>
    </w:p>
    <w:p w14:paraId="7FE95284" w14:textId="77777777" w:rsidR="00B836EF" w:rsidRDefault="00B836EF" w:rsidP="00B836EF">
      <w:pPr>
        <w:pStyle w:val="afb"/>
        <w:spacing w:beforeAutospacing="0" w:afterAutospacing="0" w:line="360" w:lineRule="auto"/>
        <w:divId w:val="1767193717"/>
        <w:rPr>
          <w:rStyle w:val="affa"/>
        </w:rPr>
      </w:pPr>
      <w:r w:rsidRPr="00321C20">
        <w:rPr>
          <w:rStyle w:val="aff9"/>
        </w:rPr>
        <w:t>Комментарии:</w:t>
      </w:r>
      <w:r w:rsidRPr="00321C20">
        <w:t xml:space="preserve"> </w:t>
      </w:r>
      <w:r w:rsidRPr="00321C20">
        <w:rPr>
          <w:rStyle w:val="affa"/>
        </w:rPr>
        <w:t>Курс лечения –</w:t>
      </w:r>
      <w:r>
        <w:rPr>
          <w:rStyle w:val="affa"/>
        </w:rPr>
        <w:t xml:space="preserve"> </w:t>
      </w:r>
      <w:r w:rsidRPr="001A7972">
        <w:rPr>
          <w:rStyle w:val="affa"/>
        </w:rPr>
        <w:t xml:space="preserve">4-8 недель. </w:t>
      </w:r>
      <w:r w:rsidRPr="00321C20">
        <w:rPr>
          <w:rStyle w:val="affa"/>
        </w:rPr>
        <w:t>В дальнейшем рекомендуется переходить на наружную терапию топическими ретиноидами [68, 69].</w:t>
      </w:r>
    </w:p>
    <w:p w14:paraId="6B7F9C66" w14:textId="23183E1C" w:rsidR="00455EF7" w:rsidRPr="00442CE9" w:rsidRDefault="00455EF7" w:rsidP="00455EF7">
      <w:pPr>
        <w:divId w:val="1767193717"/>
      </w:pPr>
      <w:r w:rsidRPr="00442CE9">
        <w:rPr>
          <w:i/>
        </w:rPr>
        <w:t>Комбинация адапалена и клиндамицинa обеспечивает комедонолитический, противовоспалительный и антибактериальный эффекты, воздействуя на ключевые звенья патогенеза акне. Форма с микросферическим адапаленом является биоэквивалентной по составу и механизму действия стандартной фиксированной комбинации [1</w:t>
      </w:r>
      <w:r w:rsidR="00442CE9" w:rsidRPr="00442CE9">
        <w:rPr>
          <w:i/>
        </w:rPr>
        <w:t>9</w:t>
      </w:r>
      <w:r w:rsidRPr="00442CE9">
        <w:rPr>
          <w:i/>
        </w:rPr>
        <w:t xml:space="preserve">, </w:t>
      </w:r>
      <w:r w:rsidR="00442CE9" w:rsidRPr="00442CE9">
        <w:rPr>
          <w:i/>
        </w:rPr>
        <w:t>1</w:t>
      </w:r>
      <w:r w:rsidRPr="00442CE9">
        <w:rPr>
          <w:i/>
        </w:rPr>
        <w:t>2</w:t>
      </w:r>
      <w:r w:rsidR="00442CE9" w:rsidRPr="00442CE9">
        <w:rPr>
          <w:i/>
        </w:rPr>
        <w:t>0</w:t>
      </w:r>
      <w:r w:rsidRPr="00442CE9">
        <w:rPr>
          <w:i/>
        </w:rPr>
        <w:t>]. Её отличительной особенностью является система трансдермальной доставки с использованием микросфер, что способствует контролируемому высвобождению активных веществ, улучшению их пенетрации в кожу, повышению фотостабильности и снижению риска раздражения [</w:t>
      </w:r>
      <w:r w:rsidR="00442CE9" w:rsidRPr="00442CE9">
        <w:rPr>
          <w:i/>
        </w:rPr>
        <w:t>121</w:t>
      </w:r>
      <w:r w:rsidRPr="00442CE9">
        <w:rPr>
          <w:i/>
        </w:rPr>
        <w:t>]. Это делает данную лекарственную форму предпочтительной для пациентов с разными типами кожи, а также для повышения приверженности к терапии [</w:t>
      </w:r>
      <w:r w:rsidR="00442CE9" w:rsidRPr="00442CE9">
        <w:rPr>
          <w:i/>
        </w:rPr>
        <w:t>122</w:t>
      </w:r>
      <w:r w:rsidRPr="00442CE9">
        <w:rPr>
          <w:i/>
        </w:rPr>
        <w:t xml:space="preserve">]. </w:t>
      </w:r>
    </w:p>
    <w:p w14:paraId="199FF303" w14:textId="200AED56" w:rsidR="00455EF7" w:rsidRPr="00442CE9" w:rsidRDefault="00442CE9" w:rsidP="00455EF7">
      <w:pPr>
        <w:divId w:val="1767193717"/>
      </w:pPr>
      <w:r w:rsidRPr="00442CE9">
        <w:t>или</w:t>
      </w:r>
    </w:p>
    <w:p w14:paraId="0FAF9C6D" w14:textId="532433A0" w:rsidR="00404C0D" w:rsidRPr="00404C0D" w:rsidRDefault="00404C0D" w:rsidP="00404C0D">
      <w:pPr>
        <w:pStyle w:val="afb"/>
        <w:spacing w:beforeAutospacing="0" w:afterAutospacing="0" w:line="360" w:lineRule="auto"/>
        <w:divId w:val="1767193717"/>
      </w:pPr>
      <w:r w:rsidRPr="00404C0D">
        <w:lastRenderedPageBreak/>
        <w:t xml:space="preserve">бензоила пероксид (5%) + клиндамицин (1%) гель, 1 раз </w:t>
      </w:r>
      <w:r w:rsidRPr="00321C20">
        <w:t>сутки (на ночь) на чистую сухую кожу пораженной области, избегая попадания в глаза и на губы</w:t>
      </w:r>
      <w:r w:rsidRPr="00404C0D">
        <w:t xml:space="preserve"> [</w:t>
      </w:r>
      <w:r>
        <w:t>111-118</w:t>
      </w:r>
      <w:r w:rsidRPr="00404C0D">
        <w:t>].</w:t>
      </w:r>
    </w:p>
    <w:p w14:paraId="5F10CA80" w14:textId="04B98EA4" w:rsidR="00404C0D" w:rsidRPr="00404C0D" w:rsidRDefault="00404C0D" w:rsidP="00404C0D">
      <w:pPr>
        <w:pStyle w:val="afb"/>
        <w:spacing w:beforeAutospacing="0" w:afterAutospacing="0" w:line="360" w:lineRule="auto"/>
        <w:divId w:val="1767193717"/>
      </w:pPr>
      <w:r w:rsidRPr="00404C0D">
        <w:rPr>
          <w:b/>
          <w:bCs/>
        </w:rPr>
        <w:t xml:space="preserve">Уровень </w:t>
      </w:r>
      <w:r w:rsidRPr="00321C20">
        <w:rPr>
          <w:rStyle w:val="aff9"/>
        </w:rPr>
        <w:t xml:space="preserve">убедительности рекомендаций </w:t>
      </w:r>
      <w:r w:rsidRPr="00404C0D">
        <w:rPr>
          <w:b/>
          <w:bCs/>
        </w:rPr>
        <w:t>А</w:t>
      </w:r>
      <w:r w:rsidRPr="00404C0D">
        <w:t xml:space="preserve"> (уровень достоверности доказательств </w:t>
      </w:r>
      <w:r w:rsidRPr="00321C20">
        <w:t>–</w:t>
      </w:r>
      <w:r>
        <w:t xml:space="preserve"> 2)</w:t>
      </w:r>
    </w:p>
    <w:p w14:paraId="22358697" w14:textId="2D9E996E" w:rsidR="00404C0D" w:rsidRPr="00404C0D" w:rsidRDefault="00404C0D" w:rsidP="00404C0D">
      <w:pPr>
        <w:pStyle w:val="afb"/>
        <w:spacing w:beforeAutospacing="0" w:afterAutospacing="0" w:line="360" w:lineRule="auto"/>
        <w:divId w:val="1767193717"/>
        <w:rPr>
          <w:i/>
        </w:rPr>
      </w:pPr>
      <w:r w:rsidRPr="00404C0D">
        <w:rPr>
          <w:b/>
        </w:rPr>
        <w:t xml:space="preserve">Комментарии: </w:t>
      </w:r>
      <w:r w:rsidRPr="00404C0D">
        <w:rPr>
          <w:i/>
        </w:rPr>
        <w:t>Бензоила пероксид в составе препарата снижает вероятность появления микроорганизмов, резистентных к клиндамицину. Средняя</w:t>
      </w:r>
      <w:r w:rsidRPr="00404C0D">
        <w:rPr>
          <w:i/>
          <w:spacing w:val="1"/>
        </w:rPr>
        <w:t xml:space="preserve"> </w:t>
      </w:r>
      <w:r w:rsidRPr="00404C0D">
        <w:rPr>
          <w:i/>
        </w:rPr>
        <w:t>длительность</w:t>
      </w:r>
      <w:r w:rsidRPr="00404C0D">
        <w:rPr>
          <w:i/>
          <w:spacing w:val="1"/>
        </w:rPr>
        <w:t xml:space="preserve"> </w:t>
      </w:r>
      <w:r w:rsidRPr="00404C0D">
        <w:rPr>
          <w:i/>
        </w:rPr>
        <w:t>курса</w:t>
      </w:r>
      <w:r w:rsidRPr="00404C0D">
        <w:rPr>
          <w:i/>
          <w:spacing w:val="1"/>
        </w:rPr>
        <w:t xml:space="preserve"> </w:t>
      </w:r>
      <w:r w:rsidRPr="00404C0D">
        <w:rPr>
          <w:i/>
        </w:rPr>
        <w:t>лечения,</w:t>
      </w:r>
      <w:r w:rsidRPr="00404C0D">
        <w:rPr>
          <w:i/>
          <w:spacing w:val="1"/>
        </w:rPr>
        <w:t xml:space="preserve"> </w:t>
      </w:r>
      <w:r w:rsidRPr="00404C0D">
        <w:rPr>
          <w:i/>
        </w:rPr>
        <w:t>необходимая</w:t>
      </w:r>
      <w:r w:rsidRPr="00404C0D">
        <w:rPr>
          <w:i/>
          <w:spacing w:val="1"/>
        </w:rPr>
        <w:t xml:space="preserve"> </w:t>
      </w:r>
      <w:r w:rsidRPr="00404C0D">
        <w:rPr>
          <w:i/>
        </w:rPr>
        <w:t>для</w:t>
      </w:r>
      <w:r w:rsidRPr="00404C0D">
        <w:rPr>
          <w:i/>
          <w:spacing w:val="1"/>
        </w:rPr>
        <w:t xml:space="preserve"> </w:t>
      </w:r>
      <w:r w:rsidRPr="00404C0D">
        <w:rPr>
          <w:i/>
        </w:rPr>
        <w:t>достижения</w:t>
      </w:r>
      <w:r w:rsidRPr="00404C0D">
        <w:rPr>
          <w:i/>
          <w:spacing w:val="1"/>
        </w:rPr>
        <w:t xml:space="preserve"> </w:t>
      </w:r>
      <w:r w:rsidRPr="00404C0D">
        <w:rPr>
          <w:i/>
        </w:rPr>
        <w:t>терапевтического эффекта, составляет от 2 до 5 недель. Эффективность</w:t>
      </w:r>
      <w:r w:rsidRPr="00404C0D">
        <w:rPr>
          <w:i/>
          <w:spacing w:val="1"/>
        </w:rPr>
        <w:t xml:space="preserve"> </w:t>
      </w:r>
      <w:r w:rsidRPr="00404C0D">
        <w:rPr>
          <w:i/>
        </w:rPr>
        <w:t>препарата</w:t>
      </w:r>
      <w:r w:rsidRPr="00404C0D">
        <w:rPr>
          <w:i/>
          <w:spacing w:val="-4"/>
        </w:rPr>
        <w:t xml:space="preserve"> </w:t>
      </w:r>
      <w:r w:rsidRPr="00404C0D">
        <w:rPr>
          <w:i/>
        </w:rPr>
        <w:t>при</w:t>
      </w:r>
      <w:r w:rsidRPr="00404C0D">
        <w:rPr>
          <w:i/>
          <w:spacing w:val="-1"/>
        </w:rPr>
        <w:t xml:space="preserve"> </w:t>
      </w:r>
      <w:r w:rsidRPr="00404C0D">
        <w:rPr>
          <w:i/>
        </w:rPr>
        <w:t>частоте применения</w:t>
      </w:r>
      <w:r w:rsidRPr="00404C0D">
        <w:rPr>
          <w:i/>
          <w:spacing w:val="-4"/>
        </w:rPr>
        <w:t xml:space="preserve"> </w:t>
      </w:r>
      <w:r w:rsidRPr="00404C0D">
        <w:rPr>
          <w:i/>
        </w:rPr>
        <w:t>реже</w:t>
      </w:r>
      <w:r w:rsidRPr="00404C0D">
        <w:rPr>
          <w:i/>
          <w:spacing w:val="-3"/>
        </w:rPr>
        <w:t xml:space="preserve"> </w:t>
      </w:r>
      <w:r w:rsidRPr="00404C0D">
        <w:rPr>
          <w:i/>
        </w:rPr>
        <w:t>1 раза</w:t>
      </w:r>
      <w:r w:rsidRPr="00404C0D">
        <w:rPr>
          <w:i/>
          <w:spacing w:val="-2"/>
        </w:rPr>
        <w:t xml:space="preserve"> </w:t>
      </w:r>
      <w:r w:rsidRPr="00404C0D">
        <w:rPr>
          <w:i/>
        </w:rPr>
        <w:t>в</w:t>
      </w:r>
      <w:r w:rsidRPr="00404C0D">
        <w:rPr>
          <w:i/>
          <w:spacing w:val="-4"/>
        </w:rPr>
        <w:t xml:space="preserve"> </w:t>
      </w:r>
      <w:r w:rsidRPr="00404C0D">
        <w:rPr>
          <w:i/>
        </w:rPr>
        <w:t>день</w:t>
      </w:r>
      <w:r w:rsidRPr="00404C0D">
        <w:rPr>
          <w:i/>
          <w:spacing w:val="-2"/>
        </w:rPr>
        <w:t xml:space="preserve"> </w:t>
      </w:r>
      <w:r w:rsidRPr="00404C0D">
        <w:rPr>
          <w:i/>
        </w:rPr>
        <w:t>не</w:t>
      </w:r>
      <w:r w:rsidRPr="00404C0D">
        <w:rPr>
          <w:i/>
          <w:spacing w:val="-1"/>
        </w:rPr>
        <w:t xml:space="preserve"> </w:t>
      </w:r>
      <w:r w:rsidRPr="00404C0D">
        <w:rPr>
          <w:i/>
        </w:rPr>
        <w:t>была изучена. Более частое, чем рекомендуется инструкцией, нанесение геля не повышает</w:t>
      </w:r>
      <w:r w:rsidRPr="00404C0D">
        <w:rPr>
          <w:i/>
          <w:spacing w:val="1"/>
        </w:rPr>
        <w:t xml:space="preserve"> </w:t>
      </w:r>
      <w:r w:rsidRPr="00404C0D">
        <w:rPr>
          <w:i/>
        </w:rPr>
        <w:t>эффективность</w:t>
      </w:r>
      <w:r w:rsidRPr="00404C0D">
        <w:rPr>
          <w:i/>
          <w:spacing w:val="-10"/>
        </w:rPr>
        <w:t xml:space="preserve"> </w:t>
      </w:r>
      <w:r w:rsidRPr="00404C0D">
        <w:rPr>
          <w:i/>
        </w:rPr>
        <w:t>лечения,</w:t>
      </w:r>
      <w:r w:rsidRPr="00404C0D">
        <w:rPr>
          <w:i/>
          <w:spacing w:val="-10"/>
        </w:rPr>
        <w:t xml:space="preserve"> </w:t>
      </w:r>
      <w:r w:rsidRPr="00404C0D">
        <w:rPr>
          <w:i/>
        </w:rPr>
        <w:t>но</w:t>
      </w:r>
      <w:r w:rsidRPr="00404C0D">
        <w:rPr>
          <w:i/>
          <w:spacing w:val="-8"/>
        </w:rPr>
        <w:t xml:space="preserve"> </w:t>
      </w:r>
      <w:r w:rsidRPr="00404C0D">
        <w:rPr>
          <w:i/>
        </w:rPr>
        <w:t>может</w:t>
      </w:r>
      <w:r w:rsidRPr="00404C0D">
        <w:rPr>
          <w:i/>
          <w:spacing w:val="-9"/>
        </w:rPr>
        <w:t xml:space="preserve"> </w:t>
      </w:r>
      <w:r w:rsidRPr="00404C0D">
        <w:rPr>
          <w:i/>
        </w:rPr>
        <w:t>повысить</w:t>
      </w:r>
      <w:r w:rsidRPr="00404C0D">
        <w:rPr>
          <w:i/>
          <w:spacing w:val="-10"/>
        </w:rPr>
        <w:t xml:space="preserve"> </w:t>
      </w:r>
      <w:r w:rsidRPr="00404C0D">
        <w:rPr>
          <w:i/>
        </w:rPr>
        <w:t>риск</w:t>
      </w:r>
      <w:r w:rsidRPr="00404C0D">
        <w:rPr>
          <w:i/>
          <w:spacing w:val="-8"/>
        </w:rPr>
        <w:t xml:space="preserve"> </w:t>
      </w:r>
      <w:r w:rsidRPr="00404C0D">
        <w:rPr>
          <w:i/>
        </w:rPr>
        <w:t>возникновения</w:t>
      </w:r>
      <w:r w:rsidRPr="00404C0D">
        <w:rPr>
          <w:i/>
          <w:spacing w:val="-8"/>
        </w:rPr>
        <w:t xml:space="preserve"> </w:t>
      </w:r>
      <w:r w:rsidRPr="00404C0D">
        <w:rPr>
          <w:i/>
        </w:rPr>
        <w:t xml:space="preserve">раздражения </w:t>
      </w:r>
      <w:r w:rsidRPr="00404C0D">
        <w:rPr>
          <w:i/>
          <w:spacing w:val="-67"/>
        </w:rPr>
        <w:t xml:space="preserve"> </w:t>
      </w:r>
      <w:r>
        <w:rPr>
          <w:i/>
          <w:spacing w:val="-67"/>
        </w:rPr>
        <w:t xml:space="preserve"> </w:t>
      </w:r>
      <w:r w:rsidRPr="00404C0D">
        <w:rPr>
          <w:i/>
        </w:rPr>
        <w:t>кожи.</w:t>
      </w:r>
    </w:p>
    <w:p w14:paraId="17F8428B" w14:textId="77777777" w:rsidR="00404C0D" w:rsidRDefault="00404C0D" w:rsidP="00404C0D">
      <w:pPr>
        <w:pStyle w:val="afb"/>
        <w:spacing w:beforeAutospacing="0" w:afterAutospacing="0" w:line="360" w:lineRule="auto"/>
        <w:ind w:firstLine="567"/>
        <w:divId w:val="1767193717"/>
        <w:rPr>
          <w:rStyle w:val="affa"/>
          <w:i w:val="0"/>
          <w:iCs w:val="0"/>
        </w:rPr>
      </w:pPr>
      <w:r>
        <w:rPr>
          <w:rStyle w:val="affa"/>
          <w:i w:val="0"/>
          <w:iCs w:val="0"/>
        </w:rPr>
        <w:t>и</w:t>
      </w:r>
      <w:r w:rsidRPr="001A7972">
        <w:rPr>
          <w:rStyle w:val="affa"/>
          <w:i w:val="0"/>
          <w:iCs w:val="0"/>
        </w:rPr>
        <w:t>ли</w:t>
      </w:r>
    </w:p>
    <w:p w14:paraId="49715BF1" w14:textId="39F44E02" w:rsidR="008B3F24" w:rsidRPr="001A7972" w:rsidRDefault="008B3F24" w:rsidP="008B3F24">
      <w:pPr>
        <w:pStyle w:val="afb"/>
        <w:tabs>
          <w:tab w:val="num" w:pos="142"/>
          <w:tab w:val="left" w:pos="851"/>
        </w:tabs>
        <w:spacing w:beforeAutospacing="0" w:afterAutospacing="0" w:line="360" w:lineRule="auto"/>
        <w:ind w:firstLine="567"/>
        <w:divId w:val="1767193717"/>
        <w:rPr>
          <w:rFonts w:eastAsiaTheme="minorEastAsia"/>
        </w:rPr>
      </w:pPr>
      <w:r w:rsidRPr="001A7972">
        <w:t>клиндамицин (1%) + бензоила пероксид (2,5%) гель, 1 раз в сутки (на ночь) на чистую сухую кожу пораженной области, избегая попадания в глаза и на губы [</w:t>
      </w:r>
      <w:r w:rsidR="008773E4" w:rsidRPr="001A7972">
        <w:t>102-108</w:t>
      </w:r>
      <w:r w:rsidRPr="001A7972">
        <w:t>].</w:t>
      </w:r>
    </w:p>
    <w:p w14:paraId="1CE0F96E" w14:textId="570C1FFB" w:rsidR="008B3F24" w:rsidRPr="001A7972" w:rsidRDefault="008B3F24" w:rsidP="008B3F24">
      <w:pPr>
        <w:pStyle w:val="afb"/>
        <w:spacing w:beforeAutospacing="0" w:afterAutospacing="0" w:line="360" w:lineRule="auto"/>
        <w:divId w:val="1767193717"/>
      </w:pPr>
      <w:r w:rsidRPr="001A7972">
        <w:rPr>
          <w:rStyle w:val="aff9"/>
        </w:rPr>
        <w:t>Уровень убедительности рекомендаций В</w:t>
      </w:r>
      <w:r w:rsidRPr="001A7972">
        <w:t xml:space="preserve"> (уровень достоверности доказательств </w:t>
      </w:r>
      <w:r w:rsidR="0033311C" w:rsidRPr="00321C20">
        <w:t>–</w:t>
      </w:r>
      <w:r w:rsidR="0033311C">
        <w:t xml:space="preserve"> </w:t>
      </w:r>
      <w:r w:rsidRPr="001A7972">
        <w:t>2)</w:t>
      </w:r>
    </w:p>
    <w:p w14:paraId="461E2670" w14:textId="0FD6AA78" w:rsidR="00E32AD5" w:rsidRPr="001A7972" w:rsidRDefault="008B3F24" w:rsidP="001D4D36">
      <w:pPr>
        <w:pStyle w:val="afb"/>
        <w:spacing w:beforeAutospacing="0" w:afterAutospacing="0" w:line="360" w:lineRule="auto"/>
        <w:divId w:val="1767193717"/>
        <w:rPr>
          <w:rStyle w:val="affa"/>
          <w:i w:val="0"/>
          <w:iCs w:val="0"/>
        </w:rPr>
      </w:pPr>
      <w:r w:rsidRPr="001A7972">
        <w:rPr>
          <w:rStyle w:val="aff9"/>
        </w:rPr>
        <w:t>Комментарии:</w:t>
      </w:r>
      <w:r w:rsidRPr="001A7972">
        <w:t xml:space="preserve"> </w:t>
      </w:r>
      <w:r w:rsidRPr="001A7972">
        <w:rPr>
          <w:rStyle w:val="affa"/>
        </w:rPr>
        <w:t>Курс лечения – до 12 недель</w:t>
      </w:r>
      <w:r w:rsidRPr="001A7972">
        <w:t xml:space="preserve"> [48,49]</w:t>
      </w:r>
      <w:r w:rsidR="008773E4" w:rsidRPr="001A7972">
        <w:t>.</w:t>
      </w:r>
    </w:p>
    <w:p w14:paraId="174DB204" w14:textId="77777777" w:rsidR="00E32AD5" w:rsidRPr="00321C20" w:rsidRDefault="00E32AD5" w:rsidP="006625CE">
      <w:pPr>
        <w:pStyle w:val="afb"/>
        <w:spacing w:beforeAutospacing="0" w:afterAutospacing="0" w:line="360" w:lineRule="auto"/>
        <w:divId w:val="1767193717"/>
      </w:pPr>
    </w:p>
    <w:p w14:paraId="1E8E31F2" w14:textId="77777777" w:rsidR="006D57E2" w:rsidRPr="00321C20" w:rsidRDefault="006625CE" w:rsidP="006625CE">
      <w:pPr>
        <w:numPr>
          <w:ilvl w:val="0"/>
          <w:numId w:val="14"/>
        </w:numPr>
        <w:tabs>
          <w:tab w:val="clear" w:pos="720"/>
          <w:tab w:val="left" w:pos="993"/>
        </w:tabs>
        <w:ind w:left="0" w:firstLine="567"/>
        <w:divId w:val="1767193717"/>
        <w:rPr>
          <w:rFonts w:eastAsia="Times New Roman" w:cs="Times New Roman"/>
        </w:rPr>
      </w:pPr>
      <w:r>
        <w:rPr>
          <w:rStyle w:val="aff9"/>
          <w:rFonts w:eastAsia="Times New Roman" w:cs="Times New Roman"/>
        </w:rPr>
        <w:t>Не рекомендовано</w:t>
      </w:r>
      <w:r w:rsidR="006D57E2" w:rsidRPr="00321C20">
        <w:rPr>
          <w:rStyle w:val="aff9"/>
          <w:rFonts w:eastAsia="Times New Roman" w:cs="Times New Roman"/>
        </w:rPr>
        <w:t xml:space="preserve"> </w:t>
      </w:r>
      <w:r w:rsidR="006D57E2" w:rsidRPr="00321C20">
        <w:rPr>
          <w:rFonts w:eastAsia="Times New Roman" w:cs="Times New Roman"/>
        </w:rPr>
        <w:t>применение облучения ультрафиолетовыми лучами при любых формах акне</w:t>
      </w:r>
      <w:r w:rsidR="00B62CEF" w:rsidRPr="00321C20">
        <w:rPr>
          <w:rFonts w:eastAsia="Times New Roman" w:cs="Times New Roman"/>
        </w:rPr>
        <w:t xml:space="preserve"> [6-8]</w:t>
      </w:r>
      <w:r w:rsidR="006D57E2" w:rsidRPr="00321C20">
        <w:rPr>
          <w:rFonts w:eastAsia="Times New Roman" w:cs="Times New Roman"/>
        </w:rPr>
        <w:t>.</w:t>
      </w:r>
    </w:p>
    <w:p w14:paraId="501EC73D" w14:textId="77777777" w:rsidR="006D57E2" w:rsidRPr="00321C20" w:rsidRDefault="006D57E2" w:rsidP="006625CE">
      <w:pPr>
        <w:pStyle w:val="afb"/>
        <w:tabs>
          <w:tab w:val="num" w:pos="567"/>
        </w:tabs>
        <w:spacing w:beforeAutospacing="0" w:afterAutospacing="0" w:line="360" w:lineRule="auto"/>
        <w:ind w:firstLine="567"/>
        <w:divId w:val="1767193717"/>
        <w:rPr>
          <w:rFonts w:eastAsiaTheme="minorEastAsia"/>
        </w:rPr>
      </w:pPr>
      <w:r w:rsidRPr="00321C20">
        <w:rPr>
          <w:rStyle w:val="aff9"/>
        </w:rPr>
        <w:t xml:space="preserve">Уровень убедительности рекомендаций </w:t>
      </w:r>
      <w:r w:rsidR="00B62CEF" w:rsidRPr="00321C20">
        <w:rPr>
          <w:rStyle w:val="aff9"/>
        </w:rPr>
        <w:t>C</w:t>
      </w:r>
      <w:r w:rsidRPr="00321C20">
        <w:rPr>
          <w:rStyle w:val="aff9"/>
        </w:rPr>
        <w:t xml:space="preserve"> </w:t>
      </w:r>
      <w:r w:rsidRPr="00321C20">
        <w:t>(уровень</w:t>
      </w:r>
      <w:r w:rsidR="00B62CEF" w:rsidRPr="00321C20">
        <w:t xml:space="preserve"> достоверности доказательств – 3</w:t>
      </w:r>
      <w:r w:rsidRPr="00321C20">
        <w:t>)</w:t>
      </w:r>
    </w:p>
    <w:p w14:paraId="47CE3D16" w14:textId="77777777" w:rsidR="005801BD" w:rsidRPr="00321C20" w:rsidRDefault="006625CE" w:rsidP="006625CE">
      <w:pPr>
        <w:numPr>
          <w:ilvl w:val="0"/>
          <w:numId w:val="15"/>
        </w:numPr>
        <w:tabs>
          <w:tab w:val="clear" w:pos="720"/>
          <w:tab w:val="num" w:pos="567"/>
          <w:tab w:val="left" w:pos="993"/>
        </w:tabs>
        <w:ind w:left="0" w:firstLine="567"/>
        <w:divId w:val="1767193717"/>
        <w:rPr>
          <w:rFonts w:eastAsia="Times New Roman" w:cs="Times New Roman"/>
        </w:rPr>
      </w:pPr>
      <w:r>
        <w:rPr>
          <w:rStyle w:val="aff9"/>
          <w:rFonts w:eastAsia="Times New Roman" w:cs="Times New Roman"/>
        </w:rPr>
        <w:t>Р</w:t>
      </w:r>
      <w:r w:rsidRPr="00321C20">
        <w:rPr>
          <w:rStyle w:val="aff9"/>
          <w:rFonts w:eastAsia="Times New Roman" w:cs="Times New Roman"/>
        </w:rPr>
        <w:t>екоменд</w:t>
      </w:r>
      <w:r>
        <w:rPr>
          <w:rStyle w:val="aff9"/>
          <w:rFonts w:eastAsia="Times New Roman" w:cs="Times New Roman"/>
        </w:rPr>
        <w:t>овано</w:t>
      </w:r>
      <w:r w:rsidRPr="00321C20">
        <w:rPr>
          <w:rFonts w:eastAsia="Times New Roman" w:cs="Times New Roman"/>
        </w:rPr>
        <w:t xml:space="preserve"> </w:t>
      </w:r>
      <w:r>
        <w:rPr>
          <w:rFonts w:eastAsia="Times New Roman" w:cs="Times New Roman"/>
        </w:rPr>
        <w:t>п</w:t>
      </w:r>
      <w:r w:rsidR="006D57E2" w:rsidRPr="00321C20">
        <w:rPr>
          <w:rFonts w:eastAsia="Times New Roman" w:cs="Times New Roman"/>
        </w:rPr>
        <w:t>ри комедонах у взрослых женщин в нижней 1/3 лица, переносицы косметические процедуры:</w:t>
      </w:r>
      <w:r w:rsidR="006F6DF5" w:rsidRPr="00321C20">
        <w:rPr>
          <w:rFonts w:eastAsia="Times New Roman" w:cs="Times New Roman"/>
        </w:rPr>
        <w:t xml:space="preserve"> </w:t>
      </w:r>
    </w:p>
    <w:p w14:paraId="4E0A4B3C" w14:textId="2A7B0FD9" w:rsidR="006D57E2" w:rsidRPr="00321C20" w:rsidRDefault="006D57E2" w:rsidP="006625CE">
      <w:pPr>
        <w:tabs>
          <w:tab w:val="num" w:pos="567"/>
        </w:tabs>
        <w:ind w:firstLine="567"/>
        <w:divId w:val="1767193717"/>
        <w:rPr>
          <w:rFonts w:eastAsia="Times New Roman" w:cs="Times New Roman"/>
        </w:rPr>
      </w:pPr>
      <w:r w:rsidRPr="00321C20">
        <w:rPr>
          <w:rFonts w:eastAsia="Times New Roman" w:cs="Times New Roman"/>
        </w:rPr>
        <w:t>Без макрокомедонов</w:t>
      </w:r>
      <w:r w:rsidR="001A7972">
        <w:rPr>
          <w:rFonts w:eastAsia="Times New Roman" w:cs="Times New Roman"/>
        </w:rPr>
        <w:t>:</w:t>
      </w:r>
      <w:r w:rsidRPr="00321C20">
        <w:rPr>
          <w:rFonts w:eastAsia="Times New Roman" w:cs="Times New Roman"/>
        </w:rPr>
        <w:t xml:space="preserve"> поверхностные пилинги.</w:t>
      </w:r>
      <w:r w:rsidR="00C95127" w:rsidRPr="00321C20">
        <w:rPr>
          <w:rFonts w:eastAsia="Times New Roman" w:cs="Times New Roman"/>
        </w:rPr>
        <w:t xml:space="preserve"> [</w:t>
      </w:r>
      <w:r w:rsidR="00701D1C" w:rsidRPr="001D4D36">
        <w:rPr>
          <w:rFonts w:eastAsia="Times New Roman" w:cs="Times New Roman"/>
        </w:rPr>
        <w:t>8,</w:t>
      </w:r>
      <w:r w:rsidR="00C95127" w:rsidRPr="001D4D36">
        <w:rPr>
          <w:rFonts w:eastAsia="Times New Roman" w:cs="Times New Roman"/>
        </w:rPr>
        <w:t>83,84</w:t>
      </w:r>
      <w:r w:rsidR="0037787E" w:rsidRPr="001D4D36">
        <w:rPr>
          <w:rFonts w:eastAsia="Times New Roman" w:cs="Times New Roman"/>
        </w:rPr>
        <w:t>, 85</w:t>
      </w:r>
      <w:r w:rsidR="00C95127" w:rsidRPr="001D4D36">
        <w:rPr>
          <w:rFonts w:eastAsia="Times New Roman" w:cs="Times New Roman"/>
        </w:rPr>
        <w:t>]</w:t>
      </w:r>
    </w:p>
    <w:p w14:paraId="7BF51941" w14:textId="377029D8" w:rsidR="006D57E2" w:rsidRPr="00321C20" w:rsidRDefault="006D57E2" w:rsidP="006625CE">
      <w:pPr>
        <w:pStyle w:val="afb"/>
        <w:tabs>
          <w:tab w:val="num" w:pos="567"/>
        </w:tabs>
        <w:spacing w:beforeAutospacing="0" w:afterAutospacing="0" w:line="360" w:lineRule="auto"/>
        <w:ind w:firstLine="567"/>
        <w:divId w:val="1767193717"/>
        <w:rPr>
          <w:rFonts w:eastAsiaTheme="minorEastAsia"/>
        </w:rPr>
      </w:pPr>
      <w:r w:rsidRPr="00321C20">
        <w:rPr>
          <w:rStyle w:val="aff9"/>
        </w:rPr>
        <w:t xml:space="preserve">Уровень убедительности рекомендаций </w:t>
      </w:r>
      <w:r w:rsidR="00B62CEF" w:rsidRPr="00321C20">
        <w:rPr>
          <w:rStyle w:val="aff9"/>
        </w:rPr>
        <w:t xml:space="preserve">B </w:t>
      </w:r>
      <w:r w:rsidRPr="00321C20">
        <w:t>(уровен</w:t>
      </w:r>
      <w:r w:rsidR="00B62CEF" w:rsidRPr="00321C20">
        <w:t xml:space="preserve">ь достоверности доказательств </w:t>
      </w:r>
      <w:r w:rsidR="001A7972" w:rsidRPr="00321C20">
        <w:t>–</w:t>
      </w:r>
      <w:r w:rsidR="00B62CEF" w:rsidRPr="00321C20">
        <w:t>2</w:t>
      </w:r>
      <w:r w:rsidRPr="00321C20">
        <w:t>)</w:t>
      </w:r>
    </w:p>
    <w:p w14:paraId="04D6D85D" w14:textId="77FFC7AF" w:rsidR="006D57E2" w:rsidRPr="00321C20" w:rsidRDefault="006D57E2" w:rsidP="006625CE">
      <w:pPr>
        <w:tabs>
          <w:tab w:val="num" w:pos="567"/>
        </w:tabs>
        <w:ind w:firstLine="567"/>
        <w:divId w:val="1767193717"/>
        <w:rPr>
          <w:rFonts w:eastAsia="Times New Roman" w:cs="Times New Roman"/>
        </w:rPr>
      </w:pPr>
      <w:r w:rsidRPr="00321C20">
        <w:rPr>
          <w:rFonts w:eastAsia="Times New Roman" w:cs="Times New Roman"/>
        </w:rPr>
        <w:t>С макрокомедонами: механическ</w:t>
      </w:r>
      <w:r w:rsidR="001A7972">
        <w:rPr>
          <w:rFonts w:eastAsia="Times New Roman" w:cs="Times New Roman"/>
        </w:rPr>
        <w:t xml:space="preserve">ие процедуры, комедоэкстракция </w:t>
      </w:r>
      <w:r w:rsidR="00D31913" w:rsidRPr="00321C20">
        <w:rPr>
          <w:rFonts w:eastAsia="Times New Roman" w:cs="Times New Roman"/>
        </w:rPr>
        <w:t>[</w:t>
      </w:r>
      <w:r w:rsidR="00701D1C" w:rsidRPr="00321C20">
        <w:rPr>
          <w:rFonts w:eastAsia="Times New Roman" w:cs="Times New Roman"/>
        </w:rPr>
        <w:t>8,</w:t>
      </w:r>
      <w:r w:rsidR="00D31913" w:rsidRPr="00321C20">
        <w:rPr>
          <w:rFonts w:eastAsia="Times New Roman" w:cs="Times New Roman"/>
        </w:rPr>
        <w:t>85</w:t>
      </w:r>
      <w:proofErr w:type="gramStart"/>
      <w:r w:rsidR="00D31913" w:rsidRPr="00321C20">
        <w:rPr>
          <w:rFonts w:eastAsia="Times New Roman" w:cs="Times New Roman"/>
        </w:rPr>
        <w:t xml:space="preserve">] </w:t>
      </w:r>
      <w:r w:rsidR="00C95127" w:rsidRPr="00321C20">
        <w:rPr>
          <w:rFonts w:eastAsia="Times New Roman" w:cs="Times New Roman"/>
        </w:rPr>
        <w:t>.</w:t>
      </w:r>
      <w:proofErr w:type="gramEnd"/>
    </w:p>
    <w:p w14:paraId="4137241A" w14:textId="76DF7550" w:rsidR="006D57E2" w:rsidRPr="00321C20" w:rsidRDefault="006D57E2" w:rsidP="00F0585C">
      <w:pPr>
        <w:pStyle w:val="afb"/>
        <w:spacing w:beforeAutospacing="0" w:afterAutospacing="0" w:line="360" w:lineRule="auto"/>
        <w:divId w:val="1767193717"/>
        <w:rPr>
          <w:rFonts w:eastAsiaTheme="minorEastAsia"/>
        </w:rPr>
      </w:pPr>
      <w:r w:rsidRPr="00321C20">
        <w:rPr>
          <w:rStyle w:val="aff9"/>
        </w:rPr>
        <w:t xml:space="preserve">Уровень убедительности рекомендаций </w:t>
      </w:r>
      <w:r w:rsidR="006625CE">
        <w:rPr>
          <w:rStyle w:val="aff9"/>
        </w:rPr>
        <w:t>С</w:t>
      </w:r>
      <w:r w:rsidRPr="00321C20">
        <w:t xml:space="preserve"> (уровень достоверности доказательств </w:t>
      </w:r>
      <w:r w:rsidR="001A7972" w:rsidRPr="00321C20">
        <w:t>–</w:t>
      </w:r>
      <w:r w:rsidR="001A7972">
        <w:t xml:space="preserve"> </w:t>
      </w:r>
      <w:r w:rsidRPr="00321C20">
        <w:t>3)</w:t>
      </w:r>
    </w:p>
    <w:p w14:paraId="7B70DBBF" w14:textId="77777777" w:rsidR="006D57E2" w:rsidRPr="00321C20" w:rsidRDefault="006625CE" w:rsidP="006625CE">
      <w:pPr>
        <w:numPr>
          <w:ilvl w:val="0"/>
          <w:numId w:val="16"/>
        </w:numPr>
        <w:tabs>
          <w:tab w:val="clear" w:pos="720"/>
          <w:tab w:val="num" w:pos="0"/>
          <w:tab w:val="left" w:pos="993"/>
        </w:tabs>
        <w:ind w:left="0" w:firstLine="567"/>
        <w:divId w:val="1767193717"/>
        <w:rPr>
          <w:rFonts w:eastAsia="Times New Roman" w:cs="Times New Roman"/>
        </w:rPr>
      </w:pPr>
      <w:r>
        <w:rPr>
          <w:rStyle w:val="aff9"/>
          <w:rFonts w:eastAsia="Times New Roman" w:cs="Times New Roman"/>
        </w:rPr>
        <w:t>Р</w:t>
      </w:r>
      <w:r w:rsidRPr="00321C20">
        <w:rPr>
          <w:rStyle w:val="aff9"/>
          <w:rFonts w:eastAsia="Times New Roman" w:cs="Times New Roman"/>
        </w:rPr>
        <w:t>екоменд</w:t>
      </w:r>
      <w:r>
        <w:rPr>
          <w:rStyle w:val="aff9"/>
          <w:rFonts w:eastAsia="Times New Roman" w:cs="Times New Roman"/>
        </w:rPr>
        <w:t>овано</w:t>
      </w:r>
      <w:r w:rsidRPr="00321C20">
        <w:rPr>
          <w:rFonts w:eastAsia="Times New Roman" w:cs="Times New Roman"/>
        </w:rPr>
        <w:t xml:space="preserve"> </w:t>
      </w:r>
      <w:r>
        <w:rPr>
          <w:rFonts w:eastAsia="Times New Roman" w:cs="Times New Roman"/>
        </w:rPr>
        <w:t>в</w:t>
      </w:r>
      <w:r w:rsidR="006D57E2" w:rsidRPr="00321C20">
        <w:rPr>
          <w:rFonts w:eastAsia="Times New Roman" w:cs="Times New Roman"/>
        </w:rPr>
        <w:t xml:space="preserve"> качестве монотерапии назначение препаратов 1-й ли</w:t>
      </w:r>
      <w:r w:rsidR="00834109" w:rsidRPr="00321C20">
        <w:rPr>
          <w:rFonts w:eastAsia="Times New Roman" w:cs="Times New Roman"/>
        </w:rPr>
        <w:t xml:space="preserve">нии (топические ретиноиды) </w:t>
      </w:r>
      <w:r w:rsidR="0092248A" w:rsidRPr="00321C20">
        <w:rPr>
          <w:color w:val="000000" w:themeColor="text1"/>
        </w:rPr>
        <w:t>[24-32, 77]</w:t>
      </w:r>
      <w:r w:rsidR="0092248A" w:rsidRPr="00321C20">
        <w:rPr>
          <w:rFonts w:eastAsia="Times New Roman" w:cs="Times New Roman"/>
        </w:rPr>
        <w:t xml:space="preserve"> </w:t>
      </w:r>
      <w:r w:rsidR="00834109" w:rsidRPr="00321C20">
        <w:rPr>
          <w:rFonts w:eastAsia="Times New Roman" w:cs="Times New Roman"/>
        </w:rPr>
        <w:t>и 2-й</w:t>
      </w:r>
      <w:r w:rsidR="006D57E2" w:rsidRPr="00321C20">
        <w:rPr>
          <w:rFonts w:eastAsia="Times New Roman" w:cs="Times New Roman"/>
        </w:rPr>
        <w:t xml:space="preserve"> линии </w:t>
      </w:r>
      <w:r w:rsidR="00381AA9" w:rsidRPr="00321C20">
        <w:rPr>
          <w:rFonts w:eastAsia="Times New Roman" w:cs="Times New Roman"/>
        </w:rPr>
        <w:t>(</w:t>
      </w:r>
      <w:r w:rsidR="006D57E2" w:rsidRPr="00321C20">
        <w:rPr>
          <w:rFonts w:eastAsia="Times New Roman" w:cs="Times New Roman"/>
        </w:rPr>
        <w:t>азелаиновая кислота</w:t>
      </w:r>
      <w:r w:rsidR="00381AA9" w:rsidRPr="00321C20">
        <w:rPr>
          <w:rFonts w:eastAsia="Times New Roman" w:cs="Times New Roman"/>
        </w:rPr>
        <w:t xml:space="preserve">) </w:t>
      </w:r>
      <w:r w:rsidR="0092248A" w:rsidRPr="00321C20">
        <w:t>[6,24-38]</w:t>
      </w:r>
      <w:r w:rsidR="006D57E2" w:rsidRPr="00321C20">
        <w:rPr>
          <w:rFonts w:eastAsia="Times New Roman" w:cs="Times New Roman"/>
        </w:rPr>
        <w:t xml:space="preserve"> или </w:t>
      </w:r>
      <w:r w:rsidR="00381AA9" w:rsidRPr="00321C20">
        <w:rPr>
          <w:rFonts w:eastAsia="Times New Roman" w:cs="Times New Roman"/>
        </w:rPr>
        <w:t>(</w:t>
      </w:r>
      <w:r w:rsidR="00E5262E" w:rsidRPr="00321C20">
        <w:rPr>
          <w:rFonts w:eastAsia="Times New Roman" w:cs="Times New Roman"/>
        </w:rPr>
        <w:t>бензоила пероксид</w:t>
      </w:r>
      <w:r w:rsidR="00381AA9" w:rsidRPr="00321C20">
        <w:rPr>
          <w:rFonts w:eastAsia="Times New Roman" w:cs="Times New Roman"/>
        </w:rPr>
        <w:t>)</w:t>
      </w:r>
      <w:r w:rsidR="0092248A" w:rsidRPr="00321C20">
        <w:rPr>
          <w:rFonts w:eastAsia="Times New Roman" w:cs="Times New Roman"/>
        </w:rPr>
        <w:t xml:space="preserve"> </w:t>
      </w:r>
      <w:r w:rsidR="0092248A" w:rsidRPr="00321C20">
        <w:t>[6,39-49]</w:t>
      </w:r>
      <w:r w:rsidR="00381AA9" w:rsidRPr="00321C20">
        <w:rPr>
          <w:rFonts w:eastAsia="Times New Roman" w:cs="Times New Roman"/>
        </w:rPr>
        <w:t>.</w:t>
      </w:r>
    </w:p>
    <w:p w14:paraId="33AB3A94" w14:textId="77777777" w:rsidR="006D57E2" w:rsidRPr="00321C20" w:rsidRDefault="006D57E2" w:rsidP="006625CE">
      <w:pPr>
        <w:pStyle w:val="afb"/>
        <w:tabs>
          <w:tab w:val="num" w:pos="0"/>
          <w:tab w:val="left" w:pos="851"/>
          <w:tab w:val="left" w:pos="993"/>
        </w:tabs>
        <w:spacing w:beforeAutospacing="0" w:afterAutospacing="0" w:line="360" w:lineRule="auto"/>
        <w:ind w:firstLine="567"/>
        <w:divId w:val="1767193717"/>
        <w:rPr>
          <w:rFonts w:eastAsiaTheme="minorEastAsia"/>
        </w:rPr>
      </w:pPr>
      <w:r w:rsidRPr="00321C20">
        <w:rPr>
          <w:rStyle w:val="aff9"/>
        </w:rPr>
        <w:t xml:space="preserve">Уровень убедительности рекомендаций </w:t>
      </w:r>
      <w:r w:rsidR="00B62CEF" w:rsidRPr="00321C20">
        <w:rPr>
          <w:rStyle w:val="aff9"/>
        </w:rPr>
        <w:t>C</w:t>
      </w:r>
      <w:r w:rsidRPr="00321C20">
        <w:t xml:space="preserve"> (уровень достоверности д</w:t>
      </w:r>
      <w:r w:rsidR="00B62CEF" w:rsidRPr="00321C20">
        <w:t>оказательств – 3</w:t>
      </w:r>
      <w:r w:rsidRPr="00321C20">
        <w:t>)</w:t>
      </w:r>
    </w:p>
    <w:p w14:paraId="4AF313E9" w14:textId="77777777" w:rsidR="006D57E2" w:rsidRPr="00321C20" w:rsidRDefault="006625CE" w:rsidP="006625CE">
      <w:pPr>
        <w:numPr>
          <w:ilvl w:val="0"/>
          <w:numId w:val="17"/>
        </w:numPr>
        <w:tabs>
          <w:tab w:val="clear" w:pos="720"/>
          <w:tab w:val="num" w:pos="567"/>
          <w:tab w:val="left" w:pos="851"/>
        </w:tabs>
        <w:ind w:left="0" w:firstLine="567"/>
        <w:divId w:val="1767193717"/>
        <w:rPr>
          <w:rFonts w:eastAsia="Times New Roman" w:cs="Times New Roman"/>
        </w:rPr>
      </w:pPr>
      <w:r>
        <w:rPr>
          <w:rStyle w:val="aff9"/>
          <w:rFonts w:eastAsia="Times New Roman" w:cs="Times New Roman"/>
        </w:rPr>
        <w:lastRenderedPageBreak/>
        <w:t>Р</w:t>
      </w:r>
      <w:r w:rsidRPr="00321C20">
        <w:rPr>
          <w:rStyle w:val="aff9"/>
          <w:rFonts w:eastAsia="Times New Roman" w:cs="Times New Roman"/>
        </w:rPr>
        <w:t>екоменд</w:t>
      </w:r>
      <w:r>
        <w:rPr>
          <w:rStyle w:val="aff9"/>
          <w:rFonts w:eastAsia="Times New Roman" w:cs="Times New Roman"/>
        </w:rPr>
        <w:t>овано</w:t>
      </w:r>
      <w:r w:rsidRPr="00321C20">
        <w:rPr>
          <w:rFonts w:eastAsia="Times New Roman" w:cs="Times New Roman"/>
        </w:rPr>
        <w:t xml:space="preserve"> </w:t>
      </w:r>
      <w:r>
        <w:rPr>
          <w:rFonts w:eastAsia="Times New Roman" w:cs="Times New Roman"/>
        </w:rPr>
        <w:t>п</w:t>
      </w:r>
      <w:r w:rsidR="006D57E2" w:rsidRPr="00321C20">
        <w:rPr>
          <w:rFonts w:eastAsia="Times New Roman" w:cs="Times New Roman"/>
        </w:rPr>
        <w:t>ри воспалительном подтипе легкого течения с папулами</w:t>
      </w:r>
      <w:r w:rsidR="006D57E2" w:rsidRPr="00321C20">
        <w:rPr>
          <w:rStyle w:val="affa"/>
          <w:rFonts w:eastAsia="Times New Roman" w:cs="Times New Roman"/>
        </w:rPr>
        <w:t>:</w:t>
      </w:r>
    </w:p>
    <w:p w14:paraId="6A4FAACF" w14:textId="5E48800A" w:rsidR="006D57E2" w:rsidRPr="00321C20" w:rsidRDefault="006D57E2" w:rsidP="006625CE">
      <w:pPr>
        <w:tabs>
          <w:tab w:val="num" w:pos="567"/>
          <w:tab w:val="left" w:pos="851"/>
        </w:tabs>
        <w:ind w:firstLine="567"/>
        <w:divId w:val="1767193717"/>
        <w:rPr>
          <w:rFonts w:eastAsia="Times New Roman" w:cs="Times New Roman"/>
        </w:rPr>
      </w:pPr>
      <w:r w:rsidRPr="00321C20">
        <w:rPr>
          <w:rFonts w:eastAsia="Times New Roman" w:cs="Times New Roman"/>
        </w:rPr>
        <w:t xml:space="preserve">Косметические процедуры: </w:t>
      </w:r>
      <w:r w:rsidR="001A7972">
        <w:rPr>
          <w:rFonts w:eastAsia="Times New Roman" w:cs="Times New Roman"/>
        </w:rPr>
        <w:t>п</w:t>
      </w:r>
      <w:r w:rsidRPr="00321C20">
        <w:rPr>
          <w:rFonts w:eastAsia="Times New Roman" w:cs="Times New Roman"/>
        </w:rPr>
        <w:t>оверхностные пилинги</w:t>
      </w:r>
      <w:r w:rsidR="00C95127" w:rsidRPr="00321C20">
        <w:rPr>
          <w:rFonts w:eastAsia="Times New Roman" w:cs="Times New Roman"/>
        </w:rPr>
        <w:t xml:space="preserve"> [83,84]</w:t>
      </w:r>
      <w:r w:rsidR="00381AA9" w:rsidRPr="00321C20">
        <w:rPr>
          <w:rFonts w:eastAsia="Times New Roman" w:cs="Times New Roman"/>
        </w:rPr>
        <w:t>;</w:t>
      </w:r>
    </w:p>
    <w:p w14:paraId="0D58A6E3" w14:textId="2C040B94" w:rsidR="006D57E2" w:rsidRPr="00321C20" w:rsidRDefault="006D57E2" w:rsidP="006625CE">
      <w:pPr>
        <w:tabs>
          <w:tab w:val="num" w:pos="567"/>
        </w:tabs>
        <w:ind w:firstLine="567"/>
        <w:divId w:val="1767193717"/>
        <w:rPr>
          <w:rFonts w:eastAsia="Times New Roman" w:cs="Times New Roman"/>
        </w:rPr>
      </w:pPr>
      <w:r w:rsidRPr="00321C20">
        <w:rPr>
          <w:rFonts w:eastAsia="Times New Roman" w:cs="Times New Roman"/>
        </w:rPr>
        <w:t>Монотерапия с применением азелаиновой кислоты</w:t>
      </w:r>
      <w:r w:rsidR="00147933" w:rsidRPr="00321C20">
        <w:rPr>
          <w:rFonts w:eastAsia="Times New Roman" w:cs="Times New Roman"/>
        </w:rPr>
        <w:t xml:space="preserve"> </w:t>
      </w:r>
      <w:r w:rsidR="0092248A" w:rsidRPr="00321C20">
        <w:t>[6,24-38]</w:t>
      </w:r>
      <w:r w:rsidR="001A7972">
        <w:t>,</w:t>
      </w:r>
      <w:r w:rsidR="00147933" w:rsidRPr="00321C20">
        <w:rPr>
          <w:rFonts w:eastAsia="Times New Roman" w:cs="Times New Roman"/>
        </w:rPr>
        <w:t xml:space="preserve"> </w:t>
      </w:r>
      <w:r w:rsidR="00E5262E" w:rsidRPr="00321C20">
        <w:rPr>
          <w:rFonts w:eastAsia="Times New Roman" w:cs="Times New Roman"/>
        </w:rPr>
        <w:t>бензоила пероксид</w:t>
      </w:r>
      <w:r w:rsidR="00147933" w:rsidRPr="00321C20">
        <w:rPr>
          <w:rFonts w:eastAsia="Times New Roman" w:cs="Times New Roman"/>
        </w:rPr>
        <w:t xml:space="preserve">а </w:t>
      </w:r>
      <w:r w:rsidR="0092248A" w:rsidRPr="00321C20">
        <w:t>[6,39-49]</w:t>
      </w:r>
      <w:r w:rsidR="001A7972">
        <w:rPr>
          <w:rFonts w:eastAsia="Times New Roman" w:cs="Times New Roman"/>
        </w:rPr>
        <w:t>,</w:t>
      </w:r>
      <w:r w:rsidR="00147933" w:rsidRPr="00321C20">
        <w:rPr>
          <w:rFonts w:eastAsia="Times New Roman" w:cs="Times New Roman"/>
        </w:rPr>
        <w:t xml:space="preserve"> </w:t>
      </w:r>
      <w:r w:rsidRPr="00321C20">
        <w:rPr>
          <w:rFonts w:eastAsia="Times New Roman" w:cs="Times New Roman"/>
        </w:rPr>
        <w:t>топических ретиноидов</w:t>
      </w:r>
      <w:r w:rsidR="00147933" w:rsidRPr="00321C20">
        <w:rPr>
          <w:rFonts w:eastAsia="Times New Roman" w:cs="Times New Roman"/>
        </w:rPr>
        <w:t xml:space="preserve"> </w:t>
      </w:r>
      <w:r w:rsidR="0092248A" w:rsidRPr="00321C20">
        <w:rPr>
          <w:color w:val="000000" w:themeColor="text1"/>
        </w:rPr>
        <w:t>[24-32, 77]</w:t>
      </w:r>
      <w:r w:rsidRPr="00321C20">
        <w:rPr>
          <w:rFonts w:eastAsia="Times New Roman" w:cs="Times New Roman"/>
        </w:rPr>
        <w:t>.</w:t>
      </w:r>
    </w:p>
    <w:p w14:paraId="1D070438" w14:textId="77777777" w:rsidR="006D57E2" w:rsidRPr="00321C20" w:rsidRDefault="006D57E2" w:rsidP="006625CE">
      <w:pPr>
        <w:ind w:firstLine="567"/>
        <w:divId w:val="1767193717"/>
        <w:rPr>
          <w:rFonts w:eastAsia="Times New Roman" w:cs="Times New Roman"/>
        </w:rPr>
      </w:pPr>
      <w:r w:rsidRPr="00321C20">
        <w:rPr>
          <w:rStyle w:val="aff9"/>
          <w:rFonts w:eastAsia="Times New Roman" w:cs="Times New Roman"/>
        </w:rPr>
        <w:t xml:space="preserve">Уровень убедительности рекомендаций </w:t>
      </w:r>
      <w:r w:rsidR="00B62CEF" w:rsidRPr="00321C20">
        <w:rPr>
          <w:rStyle w:val="aff9"/>
          <w:rFonts w:eastAsia="Times New Roman" w:cs="Times New Roman"/>
        </w:rPr>
        <w:t>C</w:t>
      </w:r>
      <w:r w:rsidRPr="00321C20">
        <w:rPr>
          <w:rFonts w:eastAsia="Times New Roman" w:cs="Times New Roman"/>
        </w:rPr>
        <w:t xml:space="preserve"> (уровень д</w:t>
      </w:r>
      <w:r w:rsidR="00B62CEF" w:rsidRPr="00321C20">
        <w:rPr>
          <w:rFonts w:eastAsia="Times New Roman" w:cs="Times New Roman"/>
        </w:rPr>
        <w:t>остоверности доказательств – 3</w:t>
      </w:r>
      <w:r w:rsidRPr="00321C20">
        <w:rPr>
          <w:rFonts w:eastAsia="Times New Roman" w:cs="Times New Roman"/>
        </w:rPr>
        <w:t>)</w:t>
      </w:r>
    </w:p>
    <w:p w14:paraId="3139A333" w14:textId="77777777" w:rsidR="006D57E2" w:rsidRPr="00321C20" w:rsidRDefault="006D57E2" w:rsidP="00E231A0">
      <w:pPr>
        <w:pStyle w:val="afb"/>
        <w:spacing w:beforeAutospacing="0" w:afterAutospacing="0" w:line="360" w:lineRule="auto"/>
        <w:ind w:firstLine="567"/>
        <w:divId w:val="1767193717"/>
        <w:rPr>
          <w:rFonts w:eastAsiaTheme="minorEastAsia"/>
        </w:rPr>
      </w:pPr>
      <w:r w:rsidRPr="00321C20">
        <w:rPr>
          <w:rStyle w:val="aff9"/>
        </w:rPr>
        <w:t xml:space="preserve">Комментарии: </w:t>
      </w:r>
      <w:r w:rsidRPr="00321C20">
        <w:rPr>
          <w:rStyle w:val="affa"/>
        </w:rPr>
        <w:t>Поддерживающая терапия при акне представляет собой использование соответствующих лекарственных препаратов в интермиттирующем режиме, позволяющем контролировать появление невоспалительных и воспалительных акне [</w:t>
      </w:r>
      <w:r w:rsidR="00B62CEF" w:rsidRPr="00321C20">
        <w:rPr>
          <w:rStyle w:val="affa"/>
        </w:rPr>
        <w:t>6-8, 65, 69</w:t>
      </w:r>
      <w:r w:rsidR="007C785B" w:rsidRPr="00321C20">
        <w:rPr>
          <w:rStyle w:val="affa"/>
        </w:rPr>
        <w:t>, 72</w:t>
      </w:r>
      <w:r w:rsidRPr="00321C20">
        <w:rPr>
          <w:rStyle w:val="affa"/>
        </w:rPr>
        <w:t xml:space="preserve">]. После окончания основного курса лечения и достижения клинического эффекта показана поддерживающая терапия сроком до 12 месяцев. Препаратом выбора для поддерживающей терапии является адапален, альтернативным препаратом – азелаиновая кислота. С целью минимизации антибиотикорезистентности не рекомендуется в качестве поддерживающей терапии применять топические антибактериальные препараты. Если требуется антимикробная терапия, то оптимально применять комбинацию адапалена и бензоила пероксида. </w:t>
      </w:r>
    </w:p>
    <w:p w14:paraId="0B36A09D" w14:textId="0C676993" w:rsidR="006D57E2" w:rsidRPr="00321C20" w:rsidRDefault="00E231A0" w:rsidP="00E231A0">
      <w:pPr>
        <w:numPr>
          <w:ilvl w:val="0"/>
          <w:numId w:val="18"/>
        </w:numPr>
        <w:tabs>
          <w:tab w:val="clear" w:pos="720"/>
          <w:tab w:val="num" w:pos="993"/>
        </w:tabs>
        <w:ind w:left="0" w:firstLine="567"/>
        <w:divId w:val="1767193717"/>
        <w:rPr>
          <w:rFonts w:eastAsia="Times New Roman" w:cs="Times New Roman"/>
        </w:rPr>
      </w:pPr>
      <w:r>
        <w:rPr>
          <w:rStyle w:val="aff9"/>
          <w:rFonts w:eastAsia="Times New Roman" w:cs="Times New Roman"/>
        </w:rPr>
        <w:t>Р</w:t>
      </w:r>
      <w:r w:rsidRPr="00321C20">
        <w:rPr>
          <w:rStyle w:val="aff9"/>
          <w:rFonts w:eastAsia="Times New Roman" w:cs="Times New Roman"/>
        </w:rPr>
        <w:t>екоменд</w:t>
      </w:r>
      <w:r>
        <w:rPr>
          <w:rStyle w:val="aff9"/>
          <w:rFonts w:eastAsia="Times New Roman" w:cs="Times New Roman"/>
        </w:rPr>
        <w:t>овано</w:t>
      </w:r>
      <w:r w:rsidRPr="00321C20">
        <w:rPr>
          <w:rFonts w:eastAsia="Times New Roman" w:cs="Times New Roman"/>
        </w:rPr>
        <w:t xml:space="preserve"> </w:t>
      </w:r>
      <w:r w:rsidR="008B3F24">
        <w:rPr>
          <w:rFonts w:eastAsia="Times New Roman" w:cs="Times New Roman"/>
        </w:rPr>
        <w:t>п</w:t>
      </w:r>
      <w:r w:rsidR="008B3F24" w:rsidRPr="00321C20">
        <w:rPr>
          <w:rFonts w:eastAsia="Times New Roman" w:cs="Times New Roman"/>
        </w:rPr>
        <w:t>ациенткам, планирующим</w:t>
      </w:r>
      <w:r w:rsidR="006D57E2" w:rsidRPr="00321C20">
        <w:rPr>
          <w:rFonts w:eastAsia="Times New Roman" w:cs="Times New Roman"/>
        </w:rPr>
        <w:t xml:space="preserve"> беременность, </w:t>
      </w:r>
      <w:r w:rsidR="006F6DF5" w:rsidRPr="00321C20">
        <w:rPr>
          <w:rFonts w:eastAsia="Times New Roman" w:cs="Times New Roman"/>
        </w:rPr>
        <w:t>для лечения акне</w:t>
      </w:r>
      <w:r w:rsidR="006D57E2" w:rsidRPr="00321C20">
        <w:rPr>
          <w:rStyle w:val="aff9"/>
          <w:rFonts w:eastAsia="Times New Roman" w:cs="Times New Roman"/>
        </w:rPr>
        <w:t>:</w:t>
      </w:r>
    </w:p>
    <w:p w14:paraId="49BC6CA5" w14:textId="77777777" w:rsidR="006D57E2" w:rsidRPr="00E231A0" w:rsidRDefault="006D57E2" w:rsidP="00E231A0">
      <w:pPr>
        <w:pStyle w:val="afb"/>
        <w:spacing w:beforeAutospacing="0" w:afterAutospacing="0" w:line="360" w:lineRule="auto"/>
        <w:ind w:firstLine="567"/>
        <w:divId w:val="1767193717"/>
        <w:rPr>
          <w:rFonts w:eastAsiaTheme="minorEastAsia"/>
          <w:b/>
        </w:rPr>
      </w:pPr>
      <w:r w:rsidRPr="00321C20">
        <w:t>наружная монотерапия азелаиновой кислотой (15% или 20%) или бензоила пероксидом (2,5–5%)</w:t>
      </w:r>
      <w:r w:rsidR="00147933" w:rsidRPr="00321C20">
        <w:t xml:space="preserve"> </w:t>
      </w:r>
      <w:r w:rsidR="00147933" w:rsidRPr="00E231A0">
        <w:rPr>
          <w:rStyle w:val="aff9"/>
          <w:b w:val="0"/>
        </w:rPr>
        <w:t>[8]</w:t>
      </w:r>
      <w:r w:rsidRPr="00E231A0">
        <w:rPr>
          <w:b/>
        </w:rPr>
        <w:t>.</w:t>
      </w:r>
    </w:p>
    <w:p w14:paraId="5CA0C5F7" w14:textId="77777777" w:rsidR="006D57E2" w:rsidRPr="00321C20" w:rsidRDefault="006D57E2" w:rsidP="00F0585C">
      <w:pPr>
        <w:pStyle w:val="afb"/>
        <w:spacing w:beforeAutospacing="0" w:afterAutospacing="0" w:line="360" w:lineRule="auto"/>
        <w:divId w:val="1767193717"/>
      </w:pPr>
      <w:r w:rsidRPr="00321C20">
        <w:rPr>
          <w:rStyle w:val="aff9"/>
        </w:rPr>
        <w:t xml:space="preserve">Уровень убедительности рекомендаций </w:t>
      </w:r>
      <w:r w:rsidR="005133C4" w:rsidRPr="00321C20">
        <w:rPr>
          <w:rStyle w:val="aff9"/>
        </w:rPr>
        <w:t>С</w:t>
      </w:r>
      <w:r w:rsidRPr="00321C20">
        <w:t xml:space="preserve"> (уровень достоверности доказательств – 4)</w:t>
      </w:r>
    </w:p>
    <w:p w14:paraId="1ED76E46" w14:textId="3E87447B" w:rsidR="006D57E2" w:rsidRPr="00321C20" w:rsidRDefault="00E231A0" w:rsidP="00E231A0">
      <w:pPr>
        <w:numPr>
          <w:ilvl w:val="0"/>
          <w:numId w:val="19"/>
        </w:numPr>
        <w:tabs>
          <w:tab w:val="clear" w:pos="720"/>
          <w:tab w:val="num" w:pos="142"/>
          <w:tab w:val="left" w:pos="993"/>
        </w:tabs>
        <w:ind w:left="0" w:firstLine="567"/>
        <w:divId w:val="1767193717"/>
        <w:rPr>
          <w:rFonts w:eastAsia="Times New Roman" w:cs="Times New Roman"/>
        </w:rPr>
      </w:pPr>
      <w:r>
        <w:rPr>
          <w:rStyle w:val="aff9"/>
          <w:rFonts w:eastAsia="Times New Roman" w:cs="Times New Roman"/>
        </w:rPr>
        <w:t>Р</w:t>
      </w:r>
      <w:r w:rsidRPr="00321C20">
        <w:rPr>
          <w:rStyle w:val="aff9"/>
          <w:rFonts w:eastAsia="Times New Roman" w:cs="Times New Roman"/>
        </w:rPr>
        <w:t>екоменд</w:t>
      </w:r>
      <w:r>
        <w:rPr>
          <w:rStyle w:val="aff9"/>
          <w:rFonts w:eastAsia="Times New Roman" w:cs="Times New Roman"/>
        </w:rPr>
        <w:t>овано</w:t>
      </w:r>
      <w:r w:rsidRPr="00321C20">
        <w:rPr>
          <w:rFonts w:eastAsia="Times New Roman" w:cs="Times New Roman"/>
        </w:rPr>
        <w:t xml:space="preserve"> </w:t>
      </w:r>
      <w:r>
        <w:rPr>
          <w:rFonts w:eastAsia="Times New Roman" w:cs="Times New Roman"/>
        </w:rPr>
        <w:t>п</w:t>
      </w:r>
      <w:r w:rsidR="006D57E2" w:rsidRPr="00321C20">
        <w:rPr>
          <w:rFonts w:eastAsia="Times New Roman" w:cs="Times New Roman"/>
        </w:rPr>
        <w:t xml:space="preserve">ри тяжелых воспалительных формах акне </w:t>
      </w:r>
      <w:r>
        <w:rPr>
          <w:rFonts w:eastAsia="Times New Roman" w:cs="Times New Roman"/>
        </w:rPr>
        <w:t>применение комбинации</w:t>
      </w:r>
      <w:r w:rsidR="006D57E2" w:rsidRPr="00321C20">
        <w:rPr>
          <w:rFonts w:eastAsia="Times New Roman" w:cs="Times New Roman"/>
        </w:rPr>
        <w:t xml:space="preserve"> бензоила пероксида с </w:t>
      </w:r>
      <w:r w:rsidR="00F57E62">
        <w:rPr>
          <w:rFonts w:eastAsia="Times New Roman" w:cs="Times New Roman"/>
        </w:rPr>
        <w:t>клиндамицин</w:t>
      </w:r>
      <w:r w:rsidR="006D57E2" w:rsidRPr="00321C20">
        <w:rPr>
          <w:rFonts w:eastAsia="Times New Roman" w:cs="Times New Roman"/>
        </w:rPr>
        <w:t>ом наружно</w:t>
      </w:r>
      <w:r w:rsidR="000478D9" w:rsidRPr="00321C20">
        <w:rPr>
          <w:rFonts w:eastAsia="Times New Roman" w:cs="Times New Roman"/>
        </w:rPr>
        <w:t xml:space="preserve"> [86,87]</w:t>
      </w:r>
      <w:r w:rsidR="006D57E2" w:rsidRPr="00321C20">
        <w:rPr>
          <w:rFonts w:eastAsia="Times New Roman" w:cs="Times New Roman"/>
        </w:rPr>
        <w:t>.</w:t>
      </w:r>
    </w:p>
    <w:p w14:paraId="49AE293A" w14:textId="77777777" w:rsidR="006D57E2" w:rsidRPr="00321C20" w:rsidRDefault="006D57E2" w:rsidP="00E231A0">
      <w:pPr>
        <w:pStyle w:val="afb"/>
        <w:tabs>
          <w:tab w:val="num" w:pos="142"/>
          <w:tab w:val="left" w:pos="993"/>
        </w:tabs>
        <w:spacing w:beforeAutospacing="0" w:afterAutospacing="0" w:line="360" w:lineRule="auto"/>
        <w:ind w:firstLine="567"/>
        <w:divId w:val="1767193717"/>
        <w:rPr>
          <w:rFonts w:eastAsiaTheme="minorEastAsia"/>
        </w:rPr>
      </w:pPr>
      <w:r w:rsidRPr="00321C20">
        <w:rPr>
          <w:rStyle w:val="aff9"/>
        </w:rPr>
        <w:t xml:space="preserve">Уровень убедительности рекомендаций </w:t>
      </w:r>
      <w:r w:rsidR="005133C4" w:rsidRPr="00321C20">
        <w:rPr>
          <w:rStyle w:val="aff9"/>
        </w:rPr>
        <w:t>С</w:t>
      </w:r>
      <w:r w:rsidRPr="00321C20">
        <w:t xml:space="preserve"> (уровень достоверности доказательств – 4)</w:t>
      </w:r>
    </w:p>
    <w:p w14:paraId="39707FF2" w14:textId="269C9643" w:rsidR="005133C4" w:rsidRPr="00321C20" w:rsidRDefault="00E231A0" w:rsidP="00E231A0">
      <w:pPr>
        <w:numPr>
          <w:ilvl w:val="0"/>
          <w:numId w:val="20"/>
        </w:numPr>
        <w:tabs>
          <w:tab w:val="clear" w:pos="720"/>
          <w:tab w:val="num" w:pos="0"/>
          <w:tab w:val="left" w:pos="993"/>
        </w:tabs>
        <w:ind w:left="0" w:firstLine="567"/>
        <w:divId w:val="1767193717"/>
        <w:rPr>
          <w:rFonts w:eastAsia="Times New Roman" w:cs="Times New Roman"/>
        </w:rPr>
      </w:pPr>
      <w:r>
        <w:rPr>
          <w:rStyle w:val="aff9"/>
          <w:rFonts w:eastAsia="Times New Roman" w:cs="Times New Roman"/>
        </w:rPr>
        <w:t>Р</w:t>
      </w:r>
      <w:r w:rsidRPr="00321C20">
        <w:rPr>
          <w:rStyle w:val="aff9"/>
          <w:rFonts w:eastAsia="Times New Roman" w:cs="Times New Roman"/>
        </w:rPr>
        <w:t>екоменд</w:t>
      </w:r>
      <w:r>
        <w:rPr>
          <w:rStyle w:val="aff9"/>
          <w:rFonts w:eastAsia="Times New Roman" w:cs="Times New Roman"/>
        </w:rPr>
        <w:t>овано</w:t>
      </w:r>
      <w:r w:rsidRPr="00321C20">
        <w:rPr>
          <w:rFonts w:eastAsia="Times New Roman" w:cs="Times New Roman"/>
        </w:rPr>
        <w:t xml:space="preserve"> </w:t>
      </w:r>
      <w:r>
        <w:rPr>
          <w:rFonts w:eastAsia="Times New Roman" w:cs="Times New Roman"/>
        </w:rPr>
        <w:t>п</w:t>
      </w:r>
      <w:r w:rsidR="005133C4" w:rsidRPr="00321C20">
        <w:rPr>
          <w:rFonts w:eastAsia="Times New Roman" w:cs="Times New Roman"/>
        </w:rPr>
        <w:t xml:space="preserve">ри тяжелых формах акне во время беременности </w:t>
      </w:r>
      <w:r w:rsidR="006F6DF5" w:rsidRPr="00321C20">
        <w:rPr>
          <w:rFonts w:eastAsia="Times New Roman" w:cs="Times New Roman"/>
        </w:rPr>
        <w:t xml:space="preserve">пациенткам </w:t>
      </w:r>
      <w:r w:rsidR="005133C4" w:rsidRPr="001A7972">
        <w:rPr>
          <w:rFonts w:eastAsia="Times New Roman" w:cs="Times New Roman"/>
        </w:rPr>
        <w:t>при</w:t>
      </w:r>
      <w:r w:rsidR="00147933" w:rsidRPr="001A7972">
        <w:rPr>
          <w:rFonts w:eastAsia="Times New Roman" w:cs="Times New Roman"/>
        </w:rPr>
        <w:t xml:space="preserve">менение системного эритромицина </w:t>
      </w:r>
      <w:r w:rsidR="001D4D36" w:rsidRPr="001A7972">
        <w:rPr>
          <w:rFonts w:eastAsia="Times New Roman" w:cs="Times New Roman"/>
        </w:rPr>
        <w:t xml:space="preserve">или </w:t>
      </w:r>
      <w:r w:rsidR="008B3F24" w:rsidRPr="001A7972">
        <w:rPr>
          <w:rFonts w:eastAsia="Times New Roman" w:cs="Times New Roman"/>
        </w:rPr>
        <w:t xml:space="preserve">азитромицина </w:t>
      </w:r>
      <w:r w:rsidR="005133C4" w:rsidRPr="001A7972">
        <w:rPr>
          <w:rFonts w:eastAsia="Times New Roman" w:cs="Times New Roman"/>
        </w:rPr>
        <w:t xml:space="preserve">(после тщательной оценки </w:t>
      </w:r>
      <w:r w:rsidR="005133C4" w:rsidRPr="00321C20">
        <w:rPr>
          <w:rFonts w:eastAsia="Times New Roman" w:cs="Times New Roman"/>
        </w:rPr>
        <w:t>соотношения пользы и риска)</w:t>
      </w:r>
      <w:r w:rsidR="00147933" w:rsidRPr="00321C20">
        <w:rPr>
          <w:rFonts w:eastAsia="Times New Roman" w:cs="Times New Roman"/>
        </w:rPr>
        <w:t xml:space="preserve"> </w:t>
      </w:r>
      <w:r w:rsidR="00147933" w:rsidRPr="001D4D36">
        <w:rPr>
          <w:rFonts w:eastAsia="Times New Roman" w:cs="Times New Roman"/>
        </w:rPr>
        <w:t>[86,87]</w:t>
      </w:r>
      <w:r w:rsidR="005133C4" w:rsidRPr="001D4D36">
        <w:rPr>
          <w:rFonts w:eastAsia="Times New Roman" w:cs="Times New Roman"/>
        </w:rPr>
        <w:t>.</w:t>
      </w:r>
    </w:p>
    <w:p w14:paraId="2BE933A4" w14:textId="77777777" w:rsidR="006D57E2" w:rsidRDefault="006D57E2" w:rsidP="00E231A0">
      <w:pPr>
        <w:pStyle w:val="afb"/>
        <w:tabs>
          <w:tab w:val="num" w:pos="0"/>
          <w:tab w:val="left" w:pos="851"/>
        </w:tabs>
        <w:spacing w:beforeAutospacing="0" w:afterAutospacing="0" w:line="360" w:lineRule="auto"/>
        <w:ind w:firstLine="567"/>
        <w:divId w:val="1767193717"/>
      </w:pPr>
      <w:r w:rsidRPr="00321C20">
        <w:rPr>
          <w:rStyle w:val="aff9"/>
        </w:rPr>
        <w:t xml:space="preserve">Уровень убедительности рекомендаций </w:t>
      </w:r>
      <w:r w:rsidR="00B62CEF" w:rsidRPr="00321C20">
        <w:rPr>
          <w:rStyle w:val="aff9"/>
        </w:rPr>
        <w:t>C</w:t>
      </w:r>
      <w:r w:rsidRPr="00321C20">
        <w:t xml:space="preserve"> (уровень достоверности доказательств – 4)</w:t>
      </w:r>
    </w:p>
    <w:p w14:paraId="1BAF1BFF" w14:textId="617AE818" w:rsidR="00C82AD0" w:rsidRPr="001A7972" w:rsidRDefault="00C82AD0" w:rsidP="00E231A0">
      <w:pPr>
        <w:pStyle w:val="afb"/>
        <w:tabs>
          <w:tab w:val="num" w:pos="0"/>
          <w:tab w:val="left" w:pos="851"/>
        </w:tabs>
        <w:spacing w:beforeAutospacing="0" w:afterAutospacing="0" w:line="360" w:lineRule="auto"/>
        <w:ind w:firstLine="567"/>
        <w:divId w:val="1767193717"/>
        <w:rPr>
          <w:rFonts w:eastAsiaTheme="minorEastAsia"/>
        </w:rPr>
      </w:pPr>
      <w:r w:rsidRPr="001A7972">
        <w:rPr>
          <w:rStyle w:val="aff9"/>
        </w:rPr>
        <w:t>Комментарии</w:t>
      </w:r>
      <w:r w:rsidRPr="001A7972">
        <w:rPr>
          <w:rStyle w:val="affa"/>
        </w:rPr>
        <w:t>: Применение эритромицина в настоящее время ограничено в связи с большим количеством резистентных штаммов С.</w:t>
      </w:r>
      <w:r w:rsidR="001A7972" w:rsidRPr="001A7972">
        <w:rPr>
          <w:rStyle w:val="affa"/>
        </w:rPr>
        <w:t xml:space="preserve"> </w:t>
      </w:r>
      <w:r w:rsidRPr="001A7972">
        <w:rPr>
          <w:rStyle w:val="affa"/>
        </w:rPr>
        <w:t>acnes.</w:t>
      </w:r>
    </w:p>
    <w:p w14:paraId="2C6EF46B" w14:textId="77777777" w:rsidR="005133C4" w:rsidRPr="00321C20" w:rsidRDefault="00E231A0" w:rsidP="00E231A0">
      <w:pPr>
        <w:numPr>
          <w:ilvl w:val="0"/>
          <w:numId w:val="20"/>
        </w:numPr>
        <w:tabs>
          <w:tab w:val="clear" w:pos="720"/>
          <w:tab w:val="num" w:pos="0"/>
          <w:tab w:val="left" w:pos="993"/>
        </w:tabs>
        <w:ind w:left="0" w:firstLine="567"/>
        <w:divId w:val="1767193717"/>
        <w:rPr>
          <w:rFonts w:eastAsia="Times New Roman" w:cs="Times New Roman"/>
        </w:rPr>
      </w:pPr>
      <w:r>
        <w:rPr>
          <w:rStyle w:val="aff9"/>
          <w:rFonts w:eastAsia="Times New Roman" w:cs="Times New Roman"/>
        </w:rPr>
        <w:lastRenderedPageBreak/>
        <w:t>Р</w:t>
      </w:r>
      <w:r w:rsidRPr="00321C20">
        <w:rPr>
          <w:rStyle w:val="aff9"/>
          <w:rFonts w:eastAsia="Times New Roman" w:cs="Times New Roman"/>
        </w:rPr>
        <w:t>екоменд</w:t>
      </w:r>
      <w:r>
        <w:rPr>
          <w:rStyle w:val="aff9"/>
          <w:rFonts w:eastAsia="Times New Roman" w:cs="Times New Roman"/>
        </w:rPr>
        <w:t>овано</w:t>
      </w:r>
      <w:r w:rsidRPr="00321C20">
        <w:rPr>
          <w:rFonts w:eastAsia="Times New Roman" w:cs="Times New Roman"/>
        </w:rPr>
        <w:t xml:space="preserve"> </w:t>
      </w:r>
      <w:r>
        <w:rPr>
          <w:rFonts w:eastAsia="Times New Roman" w:cs="Times New Roman"/>
        </w:rPr>
        <w:t>пр</w:t>
      </w:r>
      <w:r w:rsidR="005133C4" w:rsidRPr="00321C20">
        <w:rPr>
          <w:rFonts w:eastAsia="Times New Roman" w:cs="Times New Roman"/>
        </w:rPr>
        <w:t xml:space="preserve">и тяжелых формах акне во время беременности </w:t>
      </w:r>
      <w:r w:rsidR="006F6DF5" w:rsidRPr="00321C20">
        <w:rPr>
          <w:rFonts w:eastAsia="Times New Roman" w:cs="Times New Roman"/>
        </w:rPr>
        <w:t xml:space="preserve">пациенткам </w:t>
      </w:r>
      <w:r w:rsidR="005133C4" w:rsidRPr="00321C20">
        <w:rPr>
          <w:rFonts w:eastAsia="Times New Roman" w:cs="Times New Roman"/>
        </w:rPr>
        <w:t xml:space="preserve">применение </w:t>
      </w:r>
      <w:r w:rsidR="00147933" w:rsidRPr="00321C20">
        <w:rPr>
          <w:rFonts w:eastAsia="Times New Roman" w:cs="Times New Roman"/>
        </w:rPr>
        <w:t xml:space="preserve">системных глюкокортикостероидов </w:t>
      </w:r>
      <w:r w:rsidR="005133C4" w:rsidRPr="00321C20">
        <w:rPr>
          <w:rFonts w:eastAsia="Times New Roman" w:cs="Times New Roman"/>
        </w:rPr>
        <w:t>(после тщательной оценки соотношения пользы и риска)</w:t>
      </w:r>
      <w:r w:rsidR="00147933" w:rsidRPr="00321C20">
        <w:rPr>
          <w:rFonts w:eastAsia="Times New Roman" w:cs="Times New Roman"/>
        </w:rPr>
        <w:t xml:space="preserve"> [86,87]</w:t>
      </w:r>
      <w:r w:rsidR="005133C4" w:rsidRPr="00321C20">
        <w:rPr>
          <w:rFonts w:eastAsia="Times New Roman" w:cs="Times New Roman"/>
        </w:rPr>
        <w:t>.</w:t>
      </w:r>
    </w:p>
    <w:p w14:paraId="37A37E8B" w14:textId="2C782382" w:rsidR="006D57E2" w:rsidRPr="00321C20" w:rsidRDefault="006D57E2" w:rsidP="00F36564">
      <w:pPr>
        <w:pStyle w:val="afb"/>
        <w:spacing w:beforeAutospacing="0" w:afterAutospacing="0" w:line="360" w:lineRule="auto"/>
        <w:ind w:firstLine="567"/>
        <w:divId w:val="1767193717"/>
      </w:pPr>
      <w:r w:rsidRPr="00321C20">
        <w:rPr>
          <w:rStyle w:val="aff9"/>
        </w:rPr>
        <w:t>Комментарии:</w:t>
      </w:r>
      <w:r w:rsidRPr="00321C20">
        <w:t xml:space="preserve"> </w:t>
      </w:r>
      <w:r w:rsidRPr="00321C20">
        <w:rPr>
          <w:rStyle w:val="affa"/>
        </w:rPr>
        <w:t>контролируемых исследований у беременных не проводилось, однако в течение двух десятилетий клинического опыта местного применения азелаиновой кислоты (15% и 20%) побочных действий препарата не отмечалось. При тяжелых формах акне, а также у пациентов с резистентностью к местной терапии, после первого триместра беременности могут применяться системные глюкокортикоидные или антибактериальные препараты (эритромицин или клиндамицин).</w:t>
      </w:r>
    </w:p>
    <w:p w14:paraId="163A73E3" w14:textId="77777777" w:rsidR="006D57E2" w:rsidRPr="00321C20" w:rsidRDefault="00F36564" w:rsidP="00F36564">
      <w:pPr>
        <w:pStyle w:val="afd"/>
        <w:numPr>
          <w:ilvl w:val="0"/>
          <w:numId w:val="2"/>
        </w:numPr>
        <w:tabs>
          <w:tab w:val="left" w:pos="993"/>
        </w:tabs>
        <w:ind w:left="0" w:firstLine="567"/>
        <w:divId w:val="1767193717"/>
        <w:rPr>
          <w:rFonts w:eastAsia="Times New Roman" w:cs="Times New Roman"/>
        </w:rPr>
      </w:pPr>
      <w:r w:rsidRPr="00F36564">
        <w:rPr>
          <w:rFonts w:eastAsia="Times New Roman" w:cs="Times New Roman"/>
          <w:b/>
        </w:rPr>
        <w:t>Рекомендовано</w:t>
      </w:r>
      <w:r>
        <w:rPr>
          <w:rFonts w:eastAsia="Times New Roman" w:cs="Times New Roman"/>
        </w:rPr>
        <w:t xml:space="preserve"> в время</w:t>
      </w:r>
      <w:r w:rsidR="006D57E2" w:rsidRPr="00321C20">
        <w:rPr>
          <w:rFonts w:eastAsia="Times New Roman" w:cs="Times New Roman"/>
        </w:rPr>
        <w:t xml:space="preserve"> </w:t>
      </w:r>
      <w:r w:rsidR="00834109" w:rsidRPr="00321C20">
        <w:rPr>
          <w:rFonts w:eastAsia="Times New Roman" w:cs="Times New Roman"/>
        </w:rPr>
        <w:t>лечения</w:t>
      </w:r>
      <w:r w:rsidR="00595101" w:rsidRPr="00321C20">
        <w:rPr>
          <w:rFonts w:eastAsia="Times New Roman" w:cs="Times New Roman"/>
        </w:rPr>
        <w:t xml:space="preserve"> </w:t>
      </w:r>
      <w:r w:rsidR="006D57E2" w:rsidRPr="00321C20">
        <w:rPr>
          <w:rFonts w:eastAsia="Times New Roman" w:cs="Times New Roman"/>
        </w:rPr>
        <w:t xml:space="preserve">акне у новорожденных </w:t>
      </w:r>
      <w:r>
        <w:rPr>
          <w:rFonts w:eastAsia="Times New Roman" w:cs="Times New Roman"/>
        </w:rPr>
        <w:t xml:space="preserve">соблюдать </w:t>
      </w:r>
      <w:r w:rsidR="006D57E2" w:rsidRPr="00321C20">
        <w:rPr>
          <w:rFonts w:eastAsia="Times New Roman" w:cs="Times New Roman"/>
        </w:rPr>
        <w:t>бережный уход за кожей, исключение контакта кожи с маслами. В тяжелых случаях показан 2,5% бензоила пероксид</w:t>
      </w:r>
      <w:r w:rsidR="00B62CEF" w:rsidRPr="00321C20">
        <w:rPr>
          <w:rFonts w:eastAsia="Times New Roman" w:cs="Times New Roman"/>
        </w:rPr>
        <w:t xml:space="preserve"> [11]</w:t>
      </w:r>
      <w:r w:rsidR="006D57E2" w:rsidRPr="00321C20">
        <w:rPr>
          <w:rFonts w:eastAsia="Times New Roman" w:cs="Times New Roman"/>
        </w:rPr>
        <w:t>.</w:t>
      </w:r>
    </w:p>
    <w:p w14:paraId="5B7C99B0" w14:textId="77777777" w:rsidR="006D57E2" w:rsidRPr="00321C20" w:rsidRDefault="006D57E2" w:rsidP="00F36564">
      <w:pPr>
        <w:tabs>
          <w:tab w:val="left" w:pos="993"/>
        </w:tabs>
        <w:ind w:firstLine="567"/>
        <w:divId w:val="1767193717"/>
        <w:rPr>
          <w:rFonts w:eastAsia="Times New Roman" w:cs="Times New Roman"/>
        </w:rPr>
      </w:pPr>
      <w:r w:rsidRPr="00321C20">
        <w:rPr>
          <w:rStyle w:val="aff9"/>
          <w:rFonts w:eastAsia="Times New Roman" w:cs="Times New Roman"/>
        </w:rPr>
        <w:t xml:space="preserve">Уровень убедительности рекомендаций </w:t>
      </w:r>
      <w:r w:rsidR="00B62CEF" w:rsidRPr="00321C20">
        <w:rPr>
          <w:rStyle w:val="aff9"/>
          <w:rFonts w:eastAsia="Times New Roman" w:cs="Times New Roman"/>
        </w:rPr>
        <w:t>C</w:t>
      </w:r>
      <w:r w:rsidRPr="00321C20">
        <w:rPr>
          <w:rFonts w:eastAsia="Times New Roman" w:cs="Times New Roman"/>
        </w:rPr>
        <w:t xml:space="preserve"> (уровень</w:t>
      </w:r>
      <w:r w:rsidR="00B62CEF" w:rsidRPr="00321C20">
        <w:rPr>
          <w:rFonts w:eastAsia="Times New Roman" w:cs="Times New Roman"/>
        </w:rPr>
        <w:t xml:space="preserve"> достоверности доказательств – 3</w:t>
      </w:r>
      <w:r w:rsidRPr="00321C20">
        <w:rPr>
          <w:rFonts w:eastAsia="Times New Roman" w:cs="Times New Roman"/>
        </w:rPr>
        <w:t>)</w:t>
      </w:r>
    </w:p>
    <w:p w14:paraId="5620E70D" w14:textId="77777777" w:rsidR="006D57E2" w:rsidRPr="00321C20" w:rsidRDefault="00F36564" w:rsidP="00F36564">
      <w:pPr>
        <w:pStyle w:val="afd"/>
        <w:numPr>
          <w:ilvl w:val="0"/>
          <w:numId w:val="2"/>
        </w:numPr>
        <w:tabs>
          <w:tab w:val="left" w:pos="993"/>
        </w:tabs>
        <w:ind w:left="0" w:firstLine="567"/>
        <w:divId w:val="1767193717"/>
        <w:rPr>
          <w:rFonts w:eastAsia="Times New Roman" w:cs="Times New Roman"/>
        </w:rPr>
      </w:pPr>
      <w:r w:rsidRPr="00F36564">
        <w:rPr>
          <w:rFonts w:eastAsia="Times New Roman" w:cs="Times New Roman"/>
          <w:b/>
        </w:rPr>
        <w:t>Рекомендовано</w:t>
      </w:r>
      <w:r>
        <w:rPr>
          <w:rFonts w:eastAsia="Times New Roman" w:cs="Times New Roman"/>
        </w:rPr>
        <w:t xml:space="preserve"> д</w:t>
      </w:r>
      <w:r w:rsidR="006D57E2" w:rsidRPr="00321C20">
        <w:rPr>
          <w:rFonts w:eastAsia="Times New Roman" w:cs="Times New Roman"/>
        </w:rPr>
        <w:t>ля лечения акне детского возраста и преадолесцентных акне в качестве препаратов первой линии [</w:t>
      </w:r>
      <w:r w:rsidR="00B62CEF" w:rsidRPr="00321C20">
        <w:rPr>
          <w:rFonts w:eastAsia="Times New Roman" w:cs="Times New Roman"/>
        </w:rPr>
        <w:t>11, 64</w:t>
      </w:r>
      <w:r w:rsidR="007C785B" w:rsidRPr="00321C20">
        <w:rPr>
          <w:rFonts w:eastAsia="Times New Roman" w:cs="Times New Roman"/>
        </w:rPr>
        <w:t>, 74, 75, 76</w:t>
      </w:r>
      <w:r w:rsidR="006D57E2" w:rsidRPr="00321C20">
        <w:rPr>
          <w:rFonts w:eastAsia="Times New Roman" w:cs="Times New Roman"/>
        </w:rPr>
        <w:t>]:</w:t>
      </w:r>
    </w:p>
    <w:p w14:paraId="474CD010" w14:textId="77777777" w:rsidR="006D57E2" w:rsidRPr="00321C20" w:rsidRDefault="006D57E2" w:rsidP="00F36564">
      <w:pPr>
        <w:ind w:firstLine="567"/>
        <w:divId w:val="1767193717"/>
        <w:rPr>
          <w:rFonts w:eastAsia="Times New Roman" w:cs="Times New Roman"/>
        </w:rPr>
      </w:pPr>
      <w:r w:rsidRPr="00321C20">
        <w:rPr>
          <w:rFonts w:eastAsia="Times New Roman" w:cs="Times New Roman"/>
        </w:rPr>
        <w:t>при акне легкой степени тяжести (комедоны и/или незначительное количество папул/пустул) – топические ретиноиды (адапален), бензоила пероксид, адапален + бензоила пероксид, комбинация адапален + бензоила пероксид+ топический антибактериальный препарат;</w:t>
      </w:r>
    </w:p>
    <w:p w14:paraId="68D6D6B1" w14:textId="77777777" w:rsidR="006D57E2" w:rsidRPr="00321C20" w:rsidRDefault="006D57E2" w:rsidP="00F36564">
      <w:pPr>
        <w:ind w:firstLine="567"/>
        <w:divId w:val="1767193717"/>
        <w:rPr>
          <w:rFonts w:eastAsia="Times New Roman" w:cs="Times New Roman"/>
        </w:rPr>
      </w:pPr>
      <w:r w:rsidRPr="00321C20">
        <w:rPr>
          <w:rFonts w:eastAsia="Times New Roman" w:cs="Times New Roman"/>
        </w:rPr>
        <w:t>при акне средней степени тяжести – адапален + бензоила пероксид, комбинация адапален + бензоила пероксид + топический антибактериальный препарат;</w:t>
      </w:r>
    </w:p>
    <w:p w14:paraId="14F73F30" w14:textId="77777777" w:rsidR="006D57E2" w:rsidRPr="00321C20" w:rsidRDefault="006D57E2" w:rsidP="00F36564">
      <w:pPr>
        <w:ind w:firstLine="567"/>
        <w:divId w:val="1767193717"/>
        <w:rPr>
          <w:rFonts w:eastAsia="Times New Roman" w:cs="Times New Roman"/>
        </w:rPr>
      </w:pPr>
      <w:r w:rsidRPr="00321C20">
        <w:rPr>
          <w:rFonts w:eastAsia="Times New Roman" w:cs="Times New Roman"/>
        </w:rPr>
        <w:t>при тяжелых акне – [адапален + бензоила пероксид] + системный антибактериальный препарат.</w:t>
      </w:r>
    </w:p>
    <w:p w14:paraId="6C3FC3B7" w14:textId="3C938C47" w:rsidR="006D57E2" w:rsidRPr="00321C20" w:rsidRDefault="006D57E2" w:rsidP="00F36564">
      <w:pPr>
        <w:pStyle w:val="afb"/>
        <w:spacing w:beforeAutospacing="0" w:afterAutospacing="0" w:line="360" w:lineRule="auto"/>
        <w:ind w:firstLine="567"/>
        <w:divId w:val="1767193717"/>
        <w:rPr>
          <w:rFonts w:eastAsiaTheme="minorEastAsia"/>
        </w:rPr>
      </w:pPr>
      <w:r w:rsidRPr="00321C20">
        <w:rPr>
          <w:rStyle w:val="aff9"/>
        </w:rPr>
        <w:t xml:space="preserve">Уровень убедительности рекомендаций </w:t>
      </w:r>
      <w:r w:rsidR="00B62CEF" w:rsidRPr="00321C20">
        <w:rPr>
          <w:rStyle w:val="aff9"/>
        </w:rPr>
        <w:t>B</w:t>
      </w:r>
      <w:r w:rsidRPr="00321C20">
        <w:t xml:space="preserve"> (уровен</w:t>
      </w:r>
      <w:r w:rsidR="00B62CEF" w:rsidRPr="00321C20">
        <w:t xml:space="preserve">ь достоверности доказательств </w:t>
      </w:r>
      <w:r w:rsidR="00550BEE" w:rsidRPr="00321C20">
        <w:t>–</w:t>
      </w:r>
      <w:r w:rsidR="00B62CEF" w:rsidRPr="00321C20">
        <w:t>2</w:t>
      </w:r>
      <w:r w:rsidRPr="00321C20">
        <w:t>)</w:t>
      </w:r>
    </w:p>
    <w:p w14:paraId="654434EC" w14:textId="77777777" w:rsidR="006D57E2" w:rsidRPr="00321C20" w:rsidRDefault="001216B5" w:rsidP="001216B5">
      <w:pPr>
        <w:pStyle w:val="afd"/>
        <w:numPr>
          <w:ilvl w:val="0"/>
          <w:numId w:val="2"/>
        </w:numPr>
        <w:tabs>
          <w:tab w:val="left" w:pos="993"/>
        </w:tabs>
        <w:ind w:left="0" w:firstLine="567"/>
        <w:divId w:val="1767193717"/>
        <w:rPr>
          <w:rFonts w:eastAsia="Times New Roman" w:cs="Times New Roman"/>
        </w:rPr>
      </w:pPr>
      <w:r>
        <w:rPr>
          <w:rStyle w:val="aff9"/>
          <w:rFonts w:eastAsia="Times New Roman" w:cs="Times New Roman"/>
        </w:rPr>
        <w:t>Р</w:t>
      </w:r>
      <w:r w:rsidRPr="00321C20">
        <w:rPr>
          <w:rStyle w:val="aff9"/>
          <w:rFonts w:eastAsia="Times New Roman" w:cs="Times New Roman"/>
        </w:rPr>
        <w:t>екоменд</w:t>
      </w:r>
      <w:r>
        <w:rPr>
          <w:rStyle w:val="aff9"/>
          <w:rFonts w:eastAsia="Times New Roman" w:cs="Times New Roman"/>
        </w:rPr>
        <w:t>овано</w:t>
      </w:r>
      <w:r w:rsidRPr="00321C20">
        <w:rPr>
          <w:rFonts w:eastAsia="Times New Roman" w:cs="Times New Roman"/>
        </w:rPr>
        <w:t xml:space="preserve"> </w:t>
      </w:r>
      <w:r>
        <w:rPr>
          <w:rFonts w:eastAsia="Times New Roman" w:cs="Times New Roman"/>
        </w:rPr>
        <w:t>п</w:t>
      </w:r>
      <w:r w:rsidR="006D57E2" w:rsidRPr="00321C20">
        <w:rPr>
          <w:rFonts w:eastAsia="Times New Roman" w:cs="Times New Roman"/>
        </w:rPr>
        <w:t xml:space="preserve">ри отсутствии адекватного ответа на проводимое лечение </w:t>
      </w:r>
      <w:r w:rsidR="00595101" w:rsidRPr="00321C20">
        <w:rPr>
          <w:rFonts w:eastAsia="Times New Roman" w:cs="Times New Roman"/>
        </w:rPr>
        <w:t xml:space="preserve">пациентам </w:t>
      </w:r>
      <w:r>
        <w:rPr>
          <w:rFonts w:eastAsia="Times New Roman" w:cs="Times New Roman"/>
        </w:rPr>
        <w:t xml:space="preserve">применять </w:t>
      </w:r>
      <w:r w:rsidR="006D57E2" w:rsidRPr="00321C20">
        <w:rPr>
          <w:rFonts w:eastAsia="Times New Roman" w:cs="Times New Roman"/>
        </w:rPr>
        <w:t>следующие препараты</w:t>
      </w:r>
      <w:r w:rsidR="00B62CEF" w:rsidRPr="00321C20">
        <w:rPr>
          <w:rFonts w:eastAsia="Times New Roman" w:cs="Times New Roman"/>
        </w:rPr>
        <w:t xml:space="preserve"> [7, 11]</w:t>
      </w:r>
      <w:r w:rsidR="006D57E2" w:rsidRPr="00321C20">
        <w:rPr>
          <w:rFonts w:eastAsia="Times New Roman" w:cs="Times New Roman"/>
        </w:rPr>
        <w:t>:</w:t>
      </w:r>
    </w:p>
    <w:p w14:paraId="04AF1BE1" w14:textId="77777777" w:rsidR="006D57E2" w:rsidRPr="00321C20" w:rsidRDefault="006D57E2" w:rsidP="001216B5">
      <w:pPr>
        <w:numPr>
          <w:ilvl w:val="0"/>
          <w:numId w:val="33"/>
        </w:numPr>
        <w:tabs>
          <w:tab w:val="clear" w:pos="720"/>
          <w:tab w:val="num" w:pos="567"/>
        </w:tabs>
        <w:ind w:left="0" w:firstLine="567"/>
        <w:divId w:val="1767193717"/>
        <w:rPr>
          <w:rFonts w:eastAsia="Times New Roman" w:cs="Times New Roman"/>
        </w:rPr>
      </w:pPr>
      <w:r w:rsidRPr="00321C20">
        <w:rPr>
          <w:rFonts w:eastAsia="Times New Roman" w:cs="Times New Roman"/>
        </w:rPr>
        <w:t>при акне легкой степени тяжести (комедоны и/или незначительное количество папул/пустул) – добавление бензоила пероксида или топического ретиноида (адапален) (если не используются в комбинированной терапии), изменение концентрации или формы топического ретиноида, изменение топической комбинированной терапии;</w:t>
      </w:r>
    </w:p>
    <w:p w14:paraId="4CCD278E" w14:textId="77777777" w:rsidR="006D57E2" w:rsidRPr="00321C20" w:rsidRDefault="006D57E2" w:rsidP="001216B5">
      <w:pPr>
        <w:numPr>
          <w:ilvl w:val="0"/>
          <w:numId w:val="33"/>
        </w:numPr>
        <w:tabs>
          <w:tab w:val="clear" w:pos="720"/>
          <w:tab w:val="num" w:pos="567"/>
        </w:tabs>
        <w:ind w:left="0" w:firstLine="567"/>
        <w:divId w:val="1767193717"/>
        <w:rPr>
          <w:rFonts w:eastAsia="Times New Roman" w:cs="Times New Roman"/>
        </w:rPr>
      </w:pPr>
      <w:r w:rsidRPr="00321C20">
        <w:rPr>
          <w:rFonts w:eastAsia="Times New Roman" w:cs="Times New Roman"/>
        </w:rPr>
        <w:t xml:space="preserve">при акне средней степени тяжести – изменение концентрации или формы топического ретиноида, изменение топической комбинированной терапии, добавление </w:t>
      </w:r>
      <w:r w:rsidRPr="00321C20">
        <w:rPr>
          <w:rFonts w:eastAsia="Times New Roman" w:cs="Times New Roman"/>
        </w:rPr>
        <w:lastRenderedPageBreak/>
        <w:t>системного антибактериального препарата, изотретиноин, оральные контрацептивы (для девочек);</w:t>
      </w:r>
    </w:p>
    <w:p w14:paraId="757361DA" w14:textId="77777777" w:rsidR="006D57E2" w:rsidRPr="00321C20" w:rsidRDefault="006D57E2" w:rsidP="001216B5">
      <w:pPr>
        <w:numPr>
          <w:ilvl w:val="0"/>
          <w:numId w:val="33"/>
        </w:numPr>
        <w:tabs>
          <w:tab w:val="clear" w:pos="720"/>
          <w:tab w:val="num" w:pos="567"/>
        </w:tabs>
        <w:ind w:left="0" w:firstLine="567"/>
        <w:divId w:val="1767193717"/>
        <w:rPr>
          <w:rFonts w:eastAsia="Times New Roman" w:cs="Times New Roman"/>
        </w:rPr>
      </w:pPr>
      <w:r w:rsidRPr="00321C20">
        <w:rPr>
          <w:rFonts w:eastAsia="Times New Roman" w:cs="Times New Roman"/>
        </w:rPr>
        <w:t>при тяжелых акне – замена системного антибактериального препарата, изотретиноин, оральные контрацептивы (для девочек).</w:t>
      </w:r>
    </w:p>
    <w:p w14:paraId="667DDE48" w14:textId="77777777" w:rsidR="006D57E2" w:rsidRPr="00321C20" w:rsidRDefault="006D57E2" w:rsidP="00F36564">
      <w:pPr>
        <w:pStyle w:val="afb"/>
        <w:spacing w:beforeAutospacing="0" w:afterAutospacing="0" w:line="360" w:lineRule="auto"/>
        <w:ind w:firstLine="567"/>
        <w:divId w:val="1767193717"/>
        <w:rPr>
          <w:rFonts w:eastAsiaTheme="minorEastAsia"/>
        </w:rPr>
      </w:pPr>
      <w:r w:rsidRPr="00321C20">
        <w:rPr>
          <w:rStyle w:val="aff9"/>
        </w:rPr>
        <w:t xml:space="preserve">Уровень убедительности рекомендаций </w:t>
      </w:r>
      <w:r w:rsidR="005133C4" w:rsidRPr="00321C20">
        <w:rPr>
          <w:rStyle w:val="aff9"/>
        </w:rPr>
        <w:t>С</w:t>
      </w:r>
      <w:r w:rsidRPr="00321C20">
        <w:t xml:space="preserve"> (уровень достоверности доказательств – 4)</w:t>
      </w:r>
    </w:p>
    <w:p w14:paraId="05C55430" w14:textId="77777777" w:rsidR="000414F6" w:rsidRPr="00321C20" w:rsidRDefault="00CB71DA" w:rsidP="00B104EF">
      <w:pPr>
        <w:pStyle w:val="CustomContentNormal"/>
      </w:pPr>
      <w:bookmarkStart w:id="32" w:name="__RefHeading___doc_4"/>
      <w:bookmarkStart w:id="33" w:name="_Toc430167705"/>
      <w:r w:rsidRPr="00321C20">
        <w:t xml:space="preserve">4. </w:t>
      </w:r>
      <w:r w:rsidR="00A43CE5" w:rsidRPr="00321C20">
        <w:t>Медицинская реабилитация</w:t>
      </w:r>
      <w:bookmarkEnd w:id="32"/>
      <w:r w:rsidR="00A43CE5" w:rsidRPr="00321C20">
        <w:t>, медицинские показания и противопоказания к применению методов реабилитации</w:t>
      </w:r>
      <w:bookmarkEnd w:id="33"/>
    </w:p>
    <w:p w14:paraId="7E3B7BB7" w14:textId="77777777" w:rsidR="00CA1089" w:rsidRPr="00321C20" w:rsidRDefault="00CA1089" w:rsidP="001216B5">
      <w:pPr>
        <w:pStyle w:val="aff2"/>
      </w:pPr>
      <w:bookmarkStart w:id="34" w:name="_Toc430167706"/>
      <w:r w:rsidRPr="00321C20">
        <w:t>Не проводится.</w:t>
      </w:r>
      <w:bookmarkEnd w:id="34"/>
    </w:p>
    <w:p w14:paraId="4B062A38" w14:textId="77777777" w:rsidR="00A43CE5" w:rsidRPr="00321C20" w:rsidRDefault="00094ED6" w:rsidP="00A43CE5">
      <w:pPr>
        <w:pStyle w:val="CustomContentNormal"/>
      </w:pPr>
      <w:bookmarkStart w:id="35" w:name="__RefHeading___doc_5"/>
      <w:bookmarkStart w:id="36" w:name="_Toc430167707"/>
      <w:r w:rsidRPr="00321C20">
        <w:t xml:space="preserve">5. </w:t>
      </w:r>
      <w:r w:rsidR="00CB71DA" w:rsidRPr="00321C20">
        <w:t>Профилактика</w:t>
      </w:r>
      <w:bookmarkEnd w:id="35"/>
      <w:r w:rsidR="00B104EF" w:rsidRPr="00321C20">
        <w:t xml:space="preserve"> и диспансерное наблюдение</w:t>
      </w:r>
      <w:r w:rsidR="00A43CE5" w:rsidRPr="00321C20">
        <w:t>,</w:t>
      </w:r>
      <w:r w:rsidR="008371F9" w:rsidRPr="00321C20">
        <w:t xml:space="preserve"> </w:t>
      </w:r>
      <w:r w:rsidR="00A43CE5" w:rsidRPr="00321C20">
        <w:t>медицинские показания и противопоказания к применению методов профилактики</w:t>
      </w:r>
      <w:bookmarkEnd w:id="36"/>
    </w:p>
    <w:p w14:paraId="468E813B" w14:textId="77777777" w:rsidR="000F14F0" w:rsidRPr="00321C20" w:rsidRDefault="000F14F0" w:rsidP="001216B5">
      <w:pPr>
        <w:ind w:firstLine="567"/>
        <w:jc w:val="left"/>
        <w:rPr>
          <w:rFonts w:cs="Times New Roman"/>
          <w:szCs w:val="24"/>
        </w:rPr>
      </w:pPr>
      <w:bookmarkStart w:id="37" w:name="__RefHeading___doc_6"/>
      <w:r w:rsidRPr="00321C20">
        <w:rPr>
          <w:rFonts w:cs="Times New Roman"/>
          <w:szCs w:val="24"/>
        </w:rPr>
        <w:t>Для профилактики формирования рубцов</w:t>
      </w:r>
      <w:r w:rsidR="00595101" w:rsidRPr="00321C20">
        <w:rPr>
          <w:rFonts w:cs="Times New Roman"/>
          <w:szCs w:val="24"/>
        </w:rPr>
        <w:t xml:space="preserve"> пост-акне пациентам рекомендуется</w:t>
      </w:r>
      <w:r w:rsidRPr="00321C20">
        <w:rPr>
          <w:rFonts w:cs="Times New Roman"/>
          <w:szCs w:val="24"/>
        </w:rPr>
        <w:t>:</w:t>
      </w:r>
    </w:p>
    <w:p w14:paraId="64009AEF" w14:textId="3CBE6821" w:rsidR="000F14F0" w:rsidRDefault="000F14F0" w:rsidP="00455EF7">
      <w:pPr>
        <w:ind w:firstLine="567"/>
        <w:rPr>
          <w:rFonts w:cs="Times New Roman"/>
          <w:szCs w:val="24"/>
        </w:rPr>
      </w:pPr>
      <w:r w:rsidRPr="00321C20">
        <w:rPr>
          <w:rFonts w:cs="Times New Roman"/>
          <w:szCs w:val="24"/>
        </w:rPr>
        <w:t xml:space="preserve">Комбинированный препарат адапален (0,1%) + бензоила пероксид (2,5%), гель 1 раз в сутки в течение 6 месяцев снижает риск образования новых атрофических рубцов, а также </w:t>
      </w:r>
      <w:r w:rsidRPr="00455EF7">
        <w:rPr>
          <w:rFonts w:cs="Times New Roman"/>
          <w:szCs w:val="24"/>
        </w:rPr>
        <w:t>улучшает общую выраженность рубцов при акне [</w:t>
      </w:r>
      <w:r w:rsidR="007C785B" w:rsidRPr="00455EF7">
        <w:rPr>
          <w:rFonts w:cs="Times New Roman"/>
          <w:szCs w:val="24"/>
        </w:rPr>
        <w:t>77</w:t>
      </w:r>
      <w:r w:rsidRPr="00455EF7">
        <w:rPr>
          <w:rFonts w:cs="Times New Roman"/>
          <w:szCs w:val="24"/>
        </w:rPr>
        <w:t>].</w:t>
      </w:r>
      <w:r w:rsidR="00455EF7" w:rsidRPr="00455EF7">
        <w:rPr>
          <w:rFonts w:cs="Times New Roman"/>
          <w:szCs w:val="24"/>
        </w:rPr>
        <w:t xml:space="preserve"> Комбинированный препарат бензоила пероксида (5%) и клиндамицина (1%) 1 раз в сутки на протяжении 3 месяцев снижает выраженность пигментации и рубцов при акне [111].</w:t>
      </w:r>
    </w:p>
    <w:p w14:paraId="0644AF40" w14:textId="77777777" w:rsidR="000F14F0" w:rsidRDefault="000F14F0" w:rsidP="001216B5">
      <w:pPr>
        <w:pStyle w:val="afb"/>
        <w:spacing w:beforeAutospacing="0" w:afterAutospacing="0" w:line="360" w:lineRule="auto"/>
        <w:ind w:firstLine="567"/>
      </w:pPr>
      <w:r w:rsidRPr="00321C20">
        <w:rPr>
          <w:rStyle w:val="aff9"/>
        </w:rPr>
        <w:t>Уровень убедительности рекомендаций C</w:t>
      </w:r>
      <w:r w:rsidRPr="00321C20">
        <w:t xml:space="preserve"> (уровень достоверности доказательств – 3)</w:t>
      </w:r>
    </w:p>
    <w:p w14:paraId="4FBA1BDE" w14:textId="747F37B6" w:rsidR="00517D01" w:rsidRPr="00550BEE" w:rsidRDefault="00517D01" w:rsidP="001216B5">
      <w:pPr>
        <w:pStyle w:val="afb"/>
        <w:spacing w:beforeAutospacing="0" w:afterAutospacing="0" w:line="360" w:lineRule="auto"/>
        <w:ind w:firstLine="567"/>
        <w:rPr>
          <w:lang w:bidi="ru-RU"/>
        </w:rPr>
      </w:pPr>
      <w:r w:rsidRPr="00550BEE">
        <w:rPr>
          <w:lang w:bidi="ru-RU"/>
        </w:rPr>
        <w:t>Трифаротен</w:t>
      </w:r>
      <w:r w:rsidR="00985885" w:rsidRPr="00550BEE">
        <w:rPr>
          <w:lang w:bidi="ru-RU"/>
        </w:rPr>
        <w:t xml:space="preserve">, крем </w:t>
      </w:r>
      <w:r w:rsidR="00284D9A" w:rsidRPr="00550BEE">
        <w:rPr>
          <w:lang w:bidi="ru-RU"/>
        </w:rPr>
        <w:t xml:space="preserve">50 </w:t>
      </w:r>
      <w:r w:rsidR="008216CA" w:rsidRPr="00550BEE">
        <w:rPr>
          <w:lang w:bidi="ru-RU"/>
        </w:rPr>
        <w:t xml:space="preserve">мкг/г </w:t>
      </w:r>
      <w:r w:rsidR="00985885" w:rsidRPr="00550BEE">
        <w:rPr>
          <w:lang w:bidi="ru-RU"/>
        </w:rPr>
        <w:t>(</w:t>
      </w:r>
      <w:r w:rsidR="008216CA" w:rsidRPr="00550BEE">
        <w:rPr>
          <w:lang w:bidi="ru-RU"/>
        </w:rPr>
        <w:t>0,005%</w:t>
      </w:r>
      <w:r w:rsidR="00985885" w:rsidRPr="00550BEE">
        <w:rPr>
          <w:lang w:bidi="ru-RU"/>
        </w:rPr>
        <w:t>)</w:t>
      </w:r>
      <w:r w:rsidR="008216CA" w:rsidRPr="00550BEE">
        <w:rPr>
          <w:lang w:bidi="ru-RU"/>
        </w:rPr>
        <w:t xml:space="preserve"> </w:t>
      </w:r>
      <w:r w:rsidR="00131E43" w:rsidRPr="00550BEE">
        <w:rPr>
          <w:lang w:bidi="ru-RU"/>
        </w:rPr>
        <w:t xml:space="preserve">1 раз в </w:t>
      </w:r>
      <w:r w:rsidR="008D2F43" w:rsidRPr="00550BEE">
        <w:rPr>
          <w:lang w:bidi="ru-RU"/>
        </w:rPr>
        <w:t>день, вечером</w:t>
      </w:r>
      <w:r w:rsidR="00FB1EB9" w:rsidRPr="00550BEE">
        <w:rPr>
          <w:lang w:bidi="ru-RU"/>
        </w:rPr>
        <w:t xml:space="preserve">, </w:t>
      </w:r>
      <w:r w:rsidRPr="00550BEE">
        <w:rPr>
          <w:lang w:bidi="ru-RU"/>
        </w:rPr>
        <w:t xml:space="preserve">ежедневно в течение 24 недель для </w:t>
      </w:r>
      <w:r w:rsidR="00AE23E7" w:rsidRPr="00550BEE">
        <w:rPr>
          <w:lang w:bidi="ru-RU"/>
        </w:rPr>
        <w:t xml:space="preserve">снижения </w:t>
      </w:r>
      <w:r w:rsidR="0090138C" w:rsidRPr="00550BEE">
        <w:rPr>
          <w:lang w:bidi="ru-RU"/>
        </w:rPr>
        <w:t>количества</w:t>
      </w:r>
      <w:r w:rsidR="00AE23E7" w:rsidRPr="00550BEE">
        <w:rPr>
          <w:lang w:bidi="ru-RU"/>
        </w:rPr>
        <w:t xml:space="preserve"> атрофических рубцов </w:t>
      </w:r>
      <w:r w:rsidR="000E135A" w:rsidRPr="00550BEE">
        <w:rPr>
          <w:lang w:bidi="ru-RU"/>
        </w:rPr>
        <w:t xml:space="preserve">после </w:t>
      </w:r>
      <w:r w:rsidR="00297DF6" w:rsidRPr="00550BEE">
        <w:rPr>
          <w:lang w:bidi="ru-RU"/>
        </w:rPr>
        <w:t xml:space="preserve">акне </w:t>
      </w:r>
      <w:r w:rsidR="00AE23E7" w:rsidRPr="00550BEE">
        <w:rPr>
          <w:lang w:bidi="ru-RU"/>
        </w:rPr>
        <w:t xml:space="preserve">и уменьшения риска их </w:t>
      </w:r>
      <w:r w:rsidR="008A75E3" w:rsidRPr="00550BEE">
        <w:rPr>
          <w:lang w:bidi="ru-RU"/>
        </w:rPr>
        <w:t>образования</w:t>
      </w:r>
      <w:r w:rsidRPr="00550BEE">
        <w:rPr>
          <w:lang w:bidi="ru-RU"/>
        </w:rPr>
        <w:t xml:space="preserve"> [9</w:t>
      </w:r>
      <w:r w:rsidR="0043354E" w:rsidRPr="00550BEE">
        <w:rPr>
          <w:lang w:bidi="ru-RU"/>
        </w:rPr>
        <w:t>8</w:t>
      </w:r>
      <w:r w:rsidRPr="00550BEE">
        <w:rPr>
          <w:lang w:bidi="ru-RU"/>
        </w:rPr>
        <w:t>].</w:t>
      </w:r>
    </w:p>
    <w:p w14:paraId="319F1AF6" w14:textId="68A4C88E" w:rsidR="00CF6B2C" w:rsidRPr="00550BEE" w:rsidRDefault="00CF6B2C" w:rsidP="001216B5">
      <w:pPr>
        <w:pStyle w:val="afb"/>
        <w:spacing w:beforeAutospacing="0" w:afterAutospacing="0" w:line="360" w:lineRule="auto"/>
        <w:ind w:firstLine="567"/>
        <w:rPr>
          <w:rFonts w:eastAsiaTheme="minorEastAsia"/>
        </w:rPr>
      </w:pPr>
      <w:r w:rsidRPr="00550BEE">
        <w:rPr>
          <w:rStyle w:val="aff9"/>
        </w:rPr>
        <w:t>Уровень убедительности рекомендаций C</w:t>
      </w:r>
      <w:r w:rsidRPr="00550BEE">
        <w:t xml:space="preserve"> (уровень достоверности доказательств – 3)</w:t>
      </w:r>
    </w:p>
    <w:p w14:paraId="1403D75C" w14:textId="77777777" w:rsidR="009B4039" w:rsidRPr="00321C20" w:rsidRDefault="00C4630C" w:rsidP="00C4630C">
      <w:pPr>
        <w:pStyle w:val="afff0"/>
      </w:pPr>
      <w:bookmarkStart w:id="38" w:name="_Toc430167708"/>
      <w:r w:rsidRPr="00321C20">
        <w:t xml:space="preserve">6. </w:t>
      </w:r>
      <w:r w:rsidR="009B4039" w:rsidRPr="00321C20">
        <w:t>Организация медицинской помощи</w:t>
      </w:r>
      <w:bookmarkEnd w:id="38"/>
    </w:p>
    <w:p w14:paraId="7269A53B" w14:textId="77777777" w:rsidR="003A4E3E" w:rsidRPr="00321C20" w:rsidRDefault="003A4E3E" w:rsidP="001216B5">
      <w:pPr>
        <w:pStyle w:val="aff2"/>
      </w:pPr>
      <w:bookmarkStart w:id="39" w:name="_Toc430167709"/>
      <w:r w:rsidRPr="00321C20">
        <w:t>Лечение вульгарных акне осуществляется амбулаторно.</w:t>
      </w:r>
      <w:bookmarkEnd w:id="39"/>
    </w:p>
    <w:p w14:paraId="59F4CD35" w14:textId="77777777" w:rsidR="00CB562F" w:rsidRPr="00321C20" w:rsidRDefault="00C4630C" w:rsidP="00C4630C">
      <w:pPr>
        <w:pStyle w:val="afff0"/>
      </w:pPr>
      <w:bookmarkStart w:id="40" w:name="_Toc430167710"/>
      <w:r w:rsidRPr="00321C20">
        <w:t xml:space="preserve">7. </w:t>
      </w:r>
      <w:r w:rsidR="00CB71DA" w:rsidRPr="00321C20">
        <w:t>Дополнительная инфор</w:t>
      </w:r>
      <w:r w:rsidR="009B4039" w:rsidRPr="00321C20">
        <w:t>мация (</w:t>
      </w:r>
      <w:r w:rsidR="00A43CE5" w:rsidRPr="00321C20">
        <w:t>в том числе факторы, влияющие на</w:t>
      </w:r>
      <w:r w:rsidR="00CB71DA" w:rsidRPr="00321C20">
        <w:t xml:space="preserve"> исход заболевания</w:t>
      </w:r>
      <w:bookmarkEnd w:id="37"/>
      <w:r w:rsidR="008371F9" w:rsidRPr="00321C20">
        <w:t xml:space="preserve"> </w:t>
      </w:r>
      <w:r w:rsidR="00A43CE5" w:rsidRPr="00321C20">
        <w:t>или состояния)</w:t>
      </w:r>
      <w:bookmarkEnd w:id="40"/>
    </w:p>
    <w:p w14:paraId="1F713F00" w14:textId="77777777" w:rsidR="00F76439" w:rsidRPr="00321C20" w:rsidRDefault="003A4E3E" w:rsidP="0073430E">
      <w:bookmarkStart w:id="41" w:name="__RefHeading___doc_criteria"/>
      <w:r w:rsidRPr="00321C20">
        <w:t xml:space="preserve">На исход заболевания </w:t>
      </w:r>
      <w:r w:rsidR="000F14F0" w:rsidRPr="00321C20">
        <w:t xml:space="preserve">может оказывать сопутствующие заболевания, влияющие на активность сальных желез: </w:t>
      </w:r>
      <w:r w:rsidR="0073430E" w:rsidRPr="00321C20">
        <w:t xml:space="preserve">поликистоз яичников, патология надпочечников, </w:t>
      </w:r>
      <w:r w:rsidR="007C785B" w:rsidRPr="00321C20">
        <w:t xml:space="preserve">андроген-продуцирующие опухоли, </w:t>
      </w:r>
      <w:r w:rsidR="0073430E" w:rsidRPr="00321C20">
        <w:t>сахарный диабет, инсулинорезистентность.</w:t>
      </w:r>
    </w:p>
    <w:p w14:paraId="568AA72F" w14:textId="7FEAB331" w:rsidR="000414F6" w:rsidRDefault="00CB71DA" w:rsidP="00B104EF">
      <w:pPr>
        <w:pStyle w:val="CustomContentNormal"/>
      </w:pPr>
      <w:bookmarkStart w:id="42" w:name="_Toc430167711"/>
      <w:r w:rsidRPr="00321C20">
        <w:lastRenderedPageBreak/>
        <w:t>Критерии оценки качества медицинской помощи</w:t>
      </w:r>
      <w:bookmarkEnd w:id="41"/>
      <w:bookmarkEnd w:id="42"/>
    </w:p>
    <w:p w14:paraId="3B4E59DA" w14:textId="77777777" w:rsidR="009051B6" w:rsidRPr="007A29DE" w:rsidRDefault="009051B6" w:rsidP="009051B6">
      <w:pPr>
        <w:pStyle w:val="CustomContentNormal"/>
        <w:spacing w:before="0"/>
        <w:rPr>
          <w:sz w:val="24"/>
          <w:szCs w:val="24"/>
        </w:rPr>
      </w:pPr>
      <w:bookmarkStart w:id="43" w:name="_Toc41988296"/>
      <w:r w:rsidRPr="00086340">
        <w:rPr>
          <w:sz w:val="24"/>
          <w:szCs w:val="24"/>
        </w:rPr>
        <w:t>Критерии оценки качества медицинской помощи</w:t>
      </w:r>
      <w:bookmarkEnd w:id="43"/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3"/>
        <w:gridCol w:w="6167"/>
        <w:gridCol w:w="2619"/>
      </w:tblGrid>
      <w:tr w:rsidR="009051B6" w:rsidRPr="007A29DE" w14:paraId="21D94F75" w14:textId="77777777" w:rsidTr="00EB78F1">
        <w:tc>
          <w:tcPr>
            <w:tcW w:w="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D9CBDF" w14:textId="77777777" w:rsidR="009051B6" w:rsidRPr="00E52C7D" w:rsidRDefault="009051B6" w:rsidP="00EB78F1">
            <w:pPr>
              <w:pStyle w:val="afb"/>
              <w:spacing w:beforeAutospacing="0" w:afterAutospacing="0" w:line="360" w:lineRule="auto"/>
              <w:ind w:firstLine="0"/>
              <w:jc w:val="center"/>
              <w:rPr>
                <w:b/>
              </w:rPr>
            </w:pPr>
            <w:r w:rsidRPr="00E52C7D">
              <w:rPr>
                <w:b/>
              </w:rPr>
              <w:t>№</w:t>
            </w:r>
          </w:p>
        </w:tc>
        <w:tc>
          <w:tcPr>
            <w:tcW w:w="3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6F1563" w14:textId="77777777" w:rsidR="009051B6" w:rsidRPr="00E52C7D" w:rsidRDefault="009051B6" w:rsidP="00EB78F1">
            <w:pPr>
              <w:pStyle w:val="afb"/>
              <w:spacing w:beforeAutospacing="0" w:afterAutospacing="0" w:line="360" w:lineRule="auto"/>
              <w:ind w:left="163" w:firstLine="284"/>
              <w:jc w:val="center"/>
              <w:rPr>
                <w:b/>
              </w:rPr>
            </w:pPr>
            <w:r w:rsidRPr="00E52C7D">
              <w:rPr>
                <w:b/>
              </w:rPr>
              <w:t>Критерий оценки качества</w:t>
            </w:r>
          </w:p>
        </w:tc>
        <w:tc>
          <w:tcPr>
            <w:tcW w:w="14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94359C" w14:textId="77777777" w:rsidR="009051B6" w:rsidRPr="00E52C7D" w:rsidRDefault="009051B6" w:rsidP="00EB78F1">
            <w:pPr>
              <w:pStyle w:val="afb"/>
              <w:spacing w:beforeAutospacing="0" w:afterAutospacing="0" w:line="360" w:lineRule="auto"/>
              <w:ind w:firstLine="0"/>
              <w:jc w:val="center"/>
              <w:rPr>
                <w:b/>
              </w:rPr>
            </w:pPr>
            <w:r w:rsidRPr="00E52C7D">
              <w:rPr>
                <w:b/>
              </w:rPr>
              <w:t>Оценка выполнения</w:t>
            </w:r>
          </w:p>
        </w:tc>
      </w:tr>
      <w:tr w:rsidR="009051B6" w:rsidRPr="007A29DE" w14:paraId="04052CAE" w14:textId="77777777" w:rsidTr="009051B6">
        <w:tc>
          <w:tcPr>
            <w:tcW w:w="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C9EE4F" w14:textId="77777777" w:rsidR="009051B6" w:rsidRPr="007A29DE" w:rsidRDefault="009051B6" w:rsidP="00455EF7">
            <w:pPr>
              <w:pStyle w:val="afb"/>
              <w:numPr>
                <w:ilvl w:val="0"/>
                <w:numId w:val="4"/>
              </w:numPr>
              <w:spacing w:beforeAutospacing="0" w:afterAutospacing="0" w:line="276" w:lineRule="auto"/>
              <w:jc w:val="center"/>
            </w:pPr>
          </w:p>
        </w:tc>
        <w:tc>
          <w:tcPr>
            <w:tcW w:w="3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C80604" w14:textId="0D50B633" w:rsidR="009051B6" w:rsidRPr="007A29DE" w:rsidRDefault="00455EF7" w:rsidP="001A3116">
            <w:pPr>
              <w:pStyle w:val="afb"/>
              <w:spacing w:beforeAutospacing="0" w:afterAutospacing="0" w:line="276" w:lineRule="auto"/>
              <w:ind w:left="163" w:right="72" w:hanging="9"/>
            </w:pPr>
            <w:r>
              <w:t>Проведена терапия адапаленом</w:t>
            </w:r>
            <w:r w:rsidR="001A3116">
              <w:t xml:space="preserve"> при комедональных акне</w:t>
            </w:r>
          </w:p>
        </w:tc>
        <w:tc>
          <w:tcPr>
            <w:tcW w:w="14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9BC5EF" w14:textId="77777777" w:rsidR="009051B6" w:rsidRPr="007A29DE" w:rsidRDefault="009051B6" w:rsidP="00455EF7">
            <w:pPr>
              <w:pStyle w:val="afb"/>
              <w:spacing w:beforeAutospacing="0" w:afterAutospacing="0" w:line="276" w:lineRule="auto"/>
              <w:ind w:firstLine="0"/>
              <w:jc w:val="center"/>
            </w:pPr>
            <w:r w:rsidRPr="00086340">
              <w:t>Да/Нет</w:t>
            </w:r>
          </w:p>
        </w:tc>
      </w:tr>
      <w:tr w:rsidR="009051B6" w:rsidRPr="007A29DE" w14:paraId="103328B1" w14:textId="77777777" w:rsidTr="009051B6">
        <w:tc>
          <w:tcPr>
            <w:tcW w:w="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8FD44B" w14:textId="77777777" w:rsidR="009051B6" w:rsidRPr="007A29DE" w:rsidRDefault="009051B6" w:rsidP="00455EF7">
            <w:pPr>
              <w:pStyle w:val="afb"/>
              <w:numPr>
                <w:ilvl w:val="0"/>
                <w:numId w:val="4"/>
              </w:numPr>
              <w:spacing w:beforeAutospacing="0" w:afterAutospacing="0" w:line="276" w:lineRule="auto"/>
              <w:jc w:val="center"/>
            </w:pPr>
          </w:p>
        </w:tc>
        <w:tc>
          <w:tcPr>
            <w:tcW w:w="3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D02D39" w14:textId="281D0284" w:rsidR="009051B6" w:rsidRPr="007A29DE" w:rsidRDefault="00455EF7" w:rsidP="001A3116">
            <w:pPr>
              <w:pStyle w:val="afb"/>
              <w:spacing w:beforeAutospacing="0" w:afterAutospacing="0" w:line="276" w:lineRule="auto"/>
              <w:ind w:left="163" w:right="72" w:hanging="9"/>
            </w:pPr>
            <w:r>
              <w:t>Проведена терапия фиксированной комбинацией адапалена и бензоила пероксида, или фиксированной комбинацией адапалена и клиндамицина, или фиксированной комбинацией бензоила пероксида и клиндамицина, или адапаленом, или бензоила пероксидом, или азелаиновой кислотой, или адапаленом и клиндамицином, или адапаленом и бензиола перокисдом, или азелаиновой кислотой и клиндамицином, или азелаиновой кислотой и бензиола перокисдом</w:t>
            </w:r>
            <w:r w:rsidR="001A3116">
              <w:t xml:space="preserve"> при акне легкой и средней степени тяжести</w:t>
            </w:r>
          </w:p>
        </w:tc>
        <w:tc>
          <w:tcPr>
            <w:tcW w:w="1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638D5F" w14:textId="77777777" w:rsidR="009051B6" w:rsidRPr="007A29DE" w:rsidRDefault="009051B6" w:rsidP="00455EF7">
            <w:pPr>
              <w:pStyle w:val="afb"/>
              <w:spacing w:beforeAutospacing="0" w:afterAutospacing="0" w:line="276" w:lineRule="auto"/>
              <w:ind w:firstLine="0"/>
              <w:jc w:val="center"/>
            </w:pPr>
            <w:r w:rsidRPr="00086340">
              <w:t>Да/Нет</w:t>
            </w:r>
          </w:p>
        </w:tc>
      </w:tr>
      <w:tr w:rsidR="009051B6" w:rsidRPr="007A29DE" w14:paraId="2B3332C6" w14:textId="77777777" w:rsidTr="009051B6">
        <w:tc>
          <w:tcPr>
            <w:tcW w:w="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ACC41A" w14:textId="77777777" w:rsidR="009051B6" w:rsidRPr="007A29DE" w:rsidRDefault="009051B6" w:rsidP="00455EF7">
            <w:pPr>
              <w:pStyle w:val="afb"/>
              <w:numPr>
                <w:ilvl w:val="0"/>
                <w:numId w:val="4"/>
              </w:numPr>
              <w:spacing w:beforeAutospacing="0" w:afterAutospacing="0" w:line="276" w:lineRule="auto"/>
              <w:jc w:val="center"/>
            </w:pPr>
          </w:p>
        </w:tc>
        <w:tc>
          <w:tcPr>
            <w:tcW w:w="3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EBDCF5" w14:textId="266E41B4" w:rsidR="009051B6" w:rsidRPr="007A29DE" w:rsidRDefault="00455EF7" w:rsidP="001A3116">
            <w:pPr>
              <w:pStyle w:val="afb"/>
              <w:spacing w:beforeAutospacing="0" w:afterAutospacing="0" w:line="276" w:lineRule="auto"/>
              <w:ind w:left="163" w:right="72" w:firstLine="0"/>
            </w:pPr>
            <w:r>
              <w:t xml:space="preserve">Проведена терапия </w:t>
            </w:r>
            <w:r w:rsidR="001A3116">
              <w:t>трифаротеном</w:t>
            </w:r>
            <w:r>
              <w:t xml:space="preserve"> или фиксированной комбинацией адапалена и бензоила пероксида</w:t>
            </w:r>
            <w:r w:rsidR="006719F1">
              <w:t xml:space="preserve"> и/или системным доксициклином или </w:t>
            </w:r>
            <w:r w:rsidR="001A3116">
              <w:t>миноциклином</w:t>
            </w:r>
            <w:r>
              <w:t xml:space="preserve"> или системным изотретиноином</w:t>
            </w:r>
            <w:r w:rsidR="001A3116">
              <w:t xml:space="preserve"> при акне средней степени тяжести с поражением кожи лица и туловища</w:t>
            </w:r>
          </w:p>
        </w:tc>
        <w:tc>
          <w:tcPr>
            <w:tcW w:w="1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886FBB" w14:textId="77777777" w:rsidR="009051B6" w:rsidRPr="007A29DE" w:rsidRDefault="009051B6" w:rsidP="00455EF7">
            <w:pPr>
              <w:pStyle w:val="afb"/>
              <w:spacing w:beforeAutospacing="0" w:afterAutospacing="0" w:line="276" w:lineRule="auto"/>
              <w:ind w:firstLine="0"/>
              <w:jc w:val="center"/>
            </w:pPr>
            <w:r w:rsidRPr="00086340">
              <w:t>Да/Нет</w:t>
            </w:r>
          </w:p>
        </w:tc>
      </w:tr>
      <w:tr w:rsidR="009051B6" w:rsidRPr="007A29DE" w14:paraId="4A4E6C59" w14:textId="77777777" w:rsidTr="009051B6">
        <w:tc>
          <w:tcPr>
            <w:tcW w:w="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2FA799" w14:textId="77777777" w:rsidR="009051B6" w:rsidRPr="007A29DE" w:rsidRDefault="009051B6" w:rsidP="00455EF7">
            <w:pPr>
              <w:pStyle w:val="afb"/>
              <w:numPr>
                <w:ilvl w:val="0"/>
                <w:numId w:val="4"/>
              </w:numPr>
              <w:spacing w:beforeAutospacing="0" w:afterAutospacing="0" w:line="276" w:lineRule="auto"/>
              <w:jc w:val="center"/>
            </w:pPr>
          </w:p>
        </w:tc>
        <w:tc>
          <w:tcPr>
            <w:tcW w:w="3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3D9856" w14:textId="0AAB3C41" w:rsidR="009051B6" w:rsidRPr="007A29DE" w:rsidRDefault="00455EF7" w:rsidP="001A3116">
            <w:pPr>
              <w:pStyle w:val="afb"/>
              <w:spacing w:beforeAutospacing="0" w:afterAutospacing="0" w:line="276" w:lineRule="auto"/>
              <w:ind w:left="163" w:right="72" w:hanging="9"/>
            </w:pPr>
            <w:r>
              <w:t>Проведена терапия системным изотретиноином или системным доксициклином</w:t>
            </w:r>
            <w:r w:rsidR="006719F1">
              <w:t xml:space="preserve"> или </w:t>
            </w:r>
            <w:r>
              <w:t xml:space="preserve">миноциклином в сочетании с топическим адапаленом, или трифаротеном, или фиксированной комбинацией </w:t>
            </w:r>
            <w:r w:rsidR="001A3116">
              <w:t>адапалена и бензоила пероксидом или бензиола пероксидом</w:t>
            </w:r>
            <w:r>
              <w:t xml:space="preserve"> или азелаиновой кислотой</w:t>
            </w:r>
            <w:r w:rsidR="001A3116">
              <w:t xml:space="preserve"> при акне тяжелой степени тяжести</w:t>
            </w:r>
          </w:p>
        </w:tc>
        <w:tc>
          <w:tcPr>
            <w:tcW w:w="1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09E977" w14:textId="77777777" w:rsidR="009051B6" w:rsidRPr="007A29DE" w:rsidRDefault="009051B6" w:rsidP="00455EF7">
            <w:pPr>
              <w:pStyle w:val="afb"/>
              <w:spacing w:beforeAutospacing="0" w:afterAutospacing="0" w:line="276" w:lineRule="auto"/>
              <w:ind w:firstLine="0"/>
              <w:jc w:val="center"/>
            </w:pPr>
            <w:r w:rsidRPr="00086340">
              <w:t>Да/Нет</w:t>
            </w:r>
          </w:p>
        </w:tc>
      </w:tr>
    </w:tbl>
    <w:p w14:paraId="69E965F8" w14:textId="77777777" w:rsidR="009051B6" w:rsidRPr="00321C20" w:rsidRDefault="009051B6" w:rsidP="00455EF7">
      <w:pPr>
        <w:pStyle w:val="CustomContentNormal"/>
        <w:spacing w:line="276" w:lineRule="auto"/>
      </w:pPr>
    </w:p>
    <w:p w14:paraId="203C9B28" w14:textId="77777777" w:rsidR="0025228A" w:rsidRPr="00321C20" w:rsidRDefault="0025228A" w:rsidP="00094ED6">
      <w:pPr>
        <w:pStyle w:val="afff9"/>
      </w:pPr>
    </w:p>
    <w:p w14:paraId="37ED5473" w14:textId="77777777" w:rsidR="00455EF7" w:rsidRPr="00321C20" w:rsidRDefault="00AF3168" w:rsidP="005627B3">
      <w:pPr>
        <w:ind w:firstLine="0"/>
        <w:rPr>
          <w:b/>
          <w:sz w:val="28"/>
          <w:szCs w:val="28"/>
        </w:rPr>
      </w:pPr>
      <w:bookmarkStart w:id="44" w:name="__RefHeading___doc_bible"/>
      <w:r w:rsidRPr="00321C20">
        <w:rPr>
          <w:b/>
          <w:sz w:val="28"/>
          <w:szCs w:val="28"/>
        </w:rPr>
        <w:br w:type="page"/>
      </w:r>
    </w:p>
    <w:p w14:paraId="218C31D5" w14:textId="77777777" w:rsidR="000414F6" w:rsidRPr="00321C20" w:rsidRDefault="00CB71DA" w:rsidP="00172112">
      <w:pPr>
        <w:pStyle w:val="CustomContentNormal"/>
      </w:pPr>
      <w:bookmarkStart w:id="45" w:name="_Toc430167712"/>
      <w:r w:rsidRPr="00321C20">
        <w:lastRenderedPageBreak/>
        <w:t>Список литературы</w:t>
      </w:r>
      <w:bookmarkEnd w:id="44"/>
      <w:bookmarkEnd w:id="45"/>
    </w:p>
    <w:p w14:paraId="1A606F4E" w14:textId="77777777" w:rsidR="000D3E9E" w:rsidRPr="00442CE9" w:rsidRDefault="000D3E9E" w:rsidP="00442CE9">
      <w:pPr>
        <w:pStyle w:val="afd"/>
        <w:numPr>
          <w:ilvl w:val="0"/>
          <w:numId w:val="26"/>
        </w:numPr>
        <w:spacing w:line="240" w:lineRule="auto"/>
        <w:rPr>
          <w:rFonts w:cs="Times New Roman"/>
          <w:szCs w:val="24"/>
          <w:lang w:val="en-GB"/>
        </w:rPr>
      </w:pPr>
      <w:bookmarkStart w:id="46" w:name="__RefHeading___doc_a1"/>
      <w:r w:rsidRPr="00321C20">
        <w:rPr>
          <w:rFonts w:cs="Times New Roman"/>
          <w:szCs w:val="24"/>
          <w:lang w:val="en-GB"/>
        </w:rPr>
        <w:t xml:space="preserve">Dreno B., Pecastaings S., Corvec S., Veraldi S., Khammari A., Roques C. Cutibacterium </w:t>
      </w:r>
      <w:r w:rsidRPr="00442CE9">
        <w:rPr>
          <w:rFonts w:cs="Times New Roman"/>
          <w:szCs w:val="24"/>
          <w:lang w:val="en-GB"/>
        </w:rPr>
        <w:t xml:space="preserve">acnes (Propionibacterium acnes) and acne vulgaris: a brief look at the latest updates. JEADV. DOI: 10.1111/jdv.15043. </w:t>
      </w:r>
    </w:p>
    <w:p w14:paraId="009ABC49" w14:textId="77777777" w:rsidR="000D3E9E" w:rsidRPr="00442CE9" w:rsidRDefault="000D3E9E" w:rsidP="00442CE9">
      <w:pPr>
        <w:pStyle w:val="afd"/>
        <w:numPr>
          <w:ilvl w:val="0"/>
          <w:numId w:val="26"/>
        </w:numPr>
        <w:spacing w:line="240" w:lineRule="auto"/>
        <w:rPr>
          <w:rFonts w:cs="Times New Roman"/>
          <w:szCs w:val="24"/>
          <w:lang w:val="en-GB"/>
        </w:rPr>
      </w:pPr>
      <w:r w:rsidRPr="00442CE9">
        <w:rPr>
          <w:rFonts w:cs="Times New Roman"/>
          <w:szCs w:val="24"/>
          <w:lang w:val="en-GB"/>
        </w:rPr>
        <w:t xml:space="preserve">O’Neill A., Gallo R. Host-microbiome interactions and recent progress into understanding the biology of acne vulgaris. Microbiome (2018) 6:177 </w:t>
      </w:r>
      <w:hyperlink r:id="rId11" w:history="1">
        <w:r w:rsidRPr="00442CE9">
          <w:rPr>
            <w:rStyle w:val="affb"/>
            <w:rFonts w:cs="Times New Roman"/>
            <w:color w:val="auto"/>
            <w:szCs w:val="24"/>
            <w:u w:val="none"/>
            <w:lang w:val="en-GB"/>
          </w:rPr>
          <w:t>https://doi.org/10.1186/s40168-018-0558-5</w:t>
        </w:r>
      </w:hyperlink>
      <w:r w:rsidRPr="00442CE9">
        <w:rPr>
          <w:rFonts w:cs="Times New Roman"/>
          <w:szCs w:val="24"/>
          <w:lang w:val="en-GB"/>
        </w:rPr>
        <w:t xml:space="preserve"> </w:t>
      </w:r>
    </w:p>
    <w:p w14:paraId="4B35F1CB" w14:textId="77777777" w:rsidR="000D3E9E" w:rsidRPr="00442CE9" w:rsidRDefault="000D3E9E" w:rsidP="00442CE9">
      <w:pPr>
        <w:pStyle w:val="afd"/>
        <w:numPr>
          <w:ilvl w:val="0"/>
          <w:numId w:val="26"/>
        </w:numPr>
        <w:spacing w:line="240" w:lineRule="auto"/>
        <w:rPr>
          <w:rFonts w:cs="Times New Roman"/>
          <w:szCs w:val="24"/>
          <w:lang w:val="en-GB"/>
        </w:rPr>
      </w:pPr>
      <w:r w:rsidRPr="00442CE9">
        <w:rPr>
          <w:rFonts w:cs="Times New Roman"/>
          <w:szCs w:val="24"/>
          <w:lang w:val="en-GB"/>
        </w:rPr>
        <w:t xml:space="preserve">Scholz CF, Kilian M. The natural history of cutaneous propionibacteria, and reclassiﬁcation of selected species within the genus Propionibacterium to the proposed novel genera Acidipropionibacterium gen. </w:t>
      </w:r>
      <w:proofErr w:type="gramStart"/>
      <w:r w:rsidRPr="00442CE9">
        <w:rPr>
          <w:rFonts w:cs="Times New Roman"/>
          <w:szCs w:val="24"/>
          <w:lang w:val="en-GB"/>
        </w:rPr>
        <w:t>nov</w:t>
      </w:r>
      <w:proofErr w:type="gramEnd"/>
      <w:r w:rsidRPr="00442CE9">
        <w:rPr>
          <w:rFonts w:cs="Times New Roman"/>
          <w:szCs w:val="24"/>
          <w:lang w:val="en-GB"/>
        </w:rPr>
        <w:t xml:space="preserve">., Cutibacterium gen. nov. </w:t>
      </w:r>
      <w:proofErr w:type="gramStart"/>
      <w:r w:rsidRPr="00442CE9">
        <w:rPr>
          <w:rFonts w:cs="Times New Roman"/>
          <w:szCs w:val="24"/>
          <w:lang w:val="en-GB"/>
        </w:rPr>
        <w:t>and</w:t>
      </w:r>
      <w:proofErr w:type="gramEnd"/>
      <w:r w:rsidRPr="00442CE9">
        <w:rPr>
          <w:rFonts w:cs="Times New Roman"/>
          <w:szCs w:val="24"/>
          <w:lang w:val="en-GB"/>
        </w:rPr>
        <w:t xml:space="preserve"> Pseudopropionibacterium gen. nov. Int J Syst Evol Microbiol 2016; 66: 4422–4432.</w:t>
      </w:r>
    </w:p>
    <w:p w14:paraId="6F89D834" w14:textId="77777777" w:rsidR="000D3E9E" w:rsidRPr="00442CE9" w:rsidRDefault="000D3E9E" w:rsidP="00442CE9">
      <w:pPr>
        <w:pStyle w:val="afd"/>
        <w:numPr>
          <w:ilvl w:val="0"/>
          <w:numId w:val="26"/>
        </w:numPr>
        <w:spacing w:line="240" w:lineRule="auto"/>
        <w:rPr>
          <w:rFonts w:cs="Times New Roman"/>
          <w:szCs w:val="24"/>
          <w:lang w:val="en-GB"/>
        </w:rPr>
      </w:pPr>
      <w:r w:rsidRPr="00442CE9">
        <w:rPr>
          <w:rFonts w:cs="Times New Roman"/>
          <w:szCs w:val="24"/>
          <w:lang w:val="en-GB"/>
        </w:rPr>
        <w:t>Федеральные клинические рекомендации. Дерматовенерология, 2015.</w:t>
      </w:r>
    </w:p>
    <w:p w14:paraId="163837EE" w14:textId="77777777" w:rsidR="000D3E9E" w:rsidRPr="00442CE9" w:rsidRDefault="000D3E9E" w:rsidP="00442CE9">
      <w:pPr>
        <w:pStyle w:val="afd"/>
        <w:numPr>
          <w:ilvl w:val="0"/>
          <w:numId w:val="26"/>
        </w:numPr>
        <w:spacing w:line="240" w:lineRule="auto"/>
        <w:rPr>
          <w:rFonts w:cs="Times New Roman"/>
          <w:szCs w:val="24"/>
          <w:lang w:val="en-GB"/>
        </w:rPr>
      </w:pPr>
      <w:r w:rsidRPr="00442CE9">
        <w:rPr>
          <w:rFonts w:cs="Times New Roman"/>
          <w:szCs w:val="24"/>
          <w:lang w:val="en-US"/>
        </w:rPr>
        <w:t xml:space="preserve">Thiboutot D.M., Dreno B., Abanmi A., Alexis A.F., Araviiskaia E. et al. Practical management of acne for clinicians: an international consensus from Global Alliance to improve outcomes in acne. </w:t>
      </w:r>
      <w:r w:rsidRPr="00442CE9">
        <w:rPr>
          <w:rFonts w:eastAsia="Times New Roman" w:cs="Times New Roman"/>
          <w:szCs w:val="24"/>
          <w:lang w:val="en-US"/>
        </w:rPr>
        <w:t>J Am Acad Dermatol</w:t>
      </w:r>
      <w:r w:rsidRPr="00442CE9">
        <w:rPr>
          <w:rFonts w:eastAsia="Times New Roman" w:cs="Times New Roman"/>
          <w:szCs w:val="24"/>
          <w:shd w:val="clear" w:color="auto" w:fill="FFFFFF"/>
          <w:lang w:val="en-US"/>
        </w:rPr>
        <w:t>. 2018 Feb</w:t>
      </w:r>
      <w:proofErr w:type="gramStart"/>
      <w:r w:rsidRPr="00442CE9">
        <w:rPr>
          <w:rFonts w:eastAsia="Times New Roman" w:cs="Times New Roman"/>
          <w:szCs w:val="24"/>
          <w:shd w:val="clear" w:color="auto" w:fill="FFFFFF"/>
          <w:lang w:val="en-US"/>
        </w:rPr>
        <w:t>;78</w:t>
      </w:r>
      <w:proofErr w:type="gramEnd"/>
      <w:r w:rsidRPr="00442CE9">
        <w:rPr>
          <w:rFonts w:eastAsia="Times New Roman" w:cs="Times New Roman"/>
          <w:szCs w:val="24"/>
          <w:shd w:val="clear" w:color="auto" w:fill="FFFFFF"/>
          <w:lang w:val="en-US"/>
        </w:rPr>
        <w:t>(2 Suppl 1):S1-S23.</w:t>
      </w:r>
    </w:p>
    <w:p w14:paraId="05C674D0" w14:textId="77777777" w:rsidR="000D3E9E" w:rsidRPr="00442CE9" w:rsidRDefault="000D3E9E" w:rsidP="00442CE9">
      <w:pPr>
        <w:pStyle w:val="afd"/>
        <w:numPr>
          <w:ilvl w:val="0"/>
          <w:numId w:val="26"/>
        </w:numPr>
        <w:autoSpaceDE w:val="0"/>
        <w:autoSpaceDN w:val="0"/>
        <w:adjustRightInd w:val="0"/>
        <w:spacing w:line="240" w:lineRule="auto"/>
        <w:rPr>
          <w:rFonts w:cs="Times New Roman"/>
          <w:szCs w:val="24"/>
          <w:lang w:val="en-US"/>
        </w:rPr>
      </w:pPr>
      <w:r w:rsidRPr="00442CE9">
        <w:rPr>
          <w:rFonts w:cs="Times New Roman"/>
          <w:szCs w:val="24"/>
          <w:lang w:val="en-US"/>
        </w:rPr>
        <w:t>Nast A., Dréno B., Bettoli V., Bukvic Mokos Z., et al. European evidence-based (S3) guideline for the treatment of acne - update 2016 - short version. J Eur Acad Dermatol Venereol. 2016 Aug</w:t>
      </w:r>
      <w:proofErr w:type="gramStart"/>
      <w:r w:rsidRPr="00442CE9">
        <w:rPr>
          <w:rFonts w:cs="Times New Roman"/>
          <w:szCs w:val="24"/>
          <w:lang w:val="en-US"/>
        </w:rPr>
        <w:t>;30</w:t>
      </w:r>
      <w:proofErr w:type="gramEnd"/>
      <w:r w:rsidRPr="00442CE9">
        <w:rPr>
          <w:rFonts w:cs="Times New Roman"/>
          <w:szCs w:val="24"/>
          <w:lang w:val="en-US"/>
        </w:rPr>
        <w:t>(8):1261-8.</w:t>
      </w:r>
    </w:p>
    <w:p w14:paraId="297C10C0" w14:textId="77777777" w:rsidR="000D3E9E" w:rsidRPr="00442CE9" w:rsidRDefault="000D3E9E" w:rsidP="00442CE9">
      <w:pPr>
        <w:pStyle w:val="afd"/>
        <w:numPr>
          <w:ilvl w:val="0"/>
          <w:numId w:val="26"/>
        </w:numPr>
        <w:spacing w:line="240" w:lineRule="auto"/>
        <w:rPr>
          <w:rFonts w:cs="Times New Roman"/>
          <w:szCs w:val="24"/>
          <w:lang w:val="en-GB"/>
        </w:rPr>
      </w:pPr>
      <w:r w:rsidRPr="00442CE9">
        <w:rPr>
          <w:rFonts w:eastAsia="Times New Roman" w:cs="Times New Roman"/>
          <w:szCs w:val="24"/>
          <w:lang w:val="en-GB"/>
        </w:rPr>
        <w:t>Gollnick H., Cunliffe W., Berson D. et al. Management of acne: a report from a Global Alliance to improve outcomes in acne. J Am Acad Dermatol 2003</w:t>
      </w:r>
      <w:proofErr w:type="gramStart"/>
      <w:r w:rsidRPr="00442CE9">
        <w:rPr>
          <w:rFonts w:eastAsia="Times New Roman" w:cs="Times New Roman"/>
          <w:szCs w:val="24"/>
          <w:lang w:val="en-GB"/>
        </w:rPr>
        <w:t>;</w:t>
      </w:r>
      <w:proofErr w:type="gramEnd"/>
      <w:r w:rsidRPr="00442CE9">
        <w:rPr>
          <w:rFonts w:eastAsia="Times New Roman" w:cs="Times New Roman"/>
          <w:szCs w:val="24"/>
          <w:lang w:val="en-GB"/>
        </w:rPr>
        <w:t xml:space="preserve"> 49 (Suppl.1): S1–37.</w:t>
      </w:r>
    </w:p>
    <w:p w14:paraId="179B70A4" w14:textId="77777777" w:rsidR="000D3E9E" w:rsidRPr="00442CE9" w:rsidRDefault="00B13C8F" w:rsidP="00442CE9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val="en-GB"/>
        </w:rPr>
      </w:pPr>
      <w:hyperlink r:id="rId12" w:history="1">
        <w:r w:rsidR="000D3E9E" w:rsidRPr="00442CE9">
          <w:rPr>
            <w:rStyle w:val="affb"/>
            <w:rFonts w:eastAsia="Times New Roman" w:cs="Times New Roman"/>
            <w:color w:val="auto"/>
            <w:szCs w:val="24"/>
            <w:u w:val="none"/>
            <w:lang w:val="en-GB"/>
          </w:rPr>
          <w:t>Dreno B., Layton A., Zouboulis C. et al. Adult female acne</w:t>
        </w:r>
        <w:proofErr w:type="gramStart"/>
        <w:r w:rsidR="000D3E9E" w:rsidRPr="00442CE9">
          <w:rPr>
            <w:rStyle w:val="affb"/>
            <w:rFonts w:eastAsia="Times New Roman" w:cs="Times New Roman"/>
            <w:color w:val="auto"/>
            <w:szCs w:val="24"/>
            <w:u w:val="none"/>
            <w:lang w:val="en-GB"/>
          </w:rPr>
          <w:t>:a</w:t>
        </w:r>
        <w:proofErr w:type="gramEnd"/>
        <w:r w:rsidR="000D3E9E" w:rsidRPr="00442CE9">
          <w:rPr>
            <w:rStyle w:val="affb"/>
            <w:rFonts w:eastAsia="Times New Roman" w:cs="Times New Roman"/>
            <w:color w:val="auto"/>
            <w:szCs w:val="24"/>
            <w:u w:val="none"/>
            <w:lang w:val="en-GB"/>
          </w:rPr>
          <w:t xml:space="preserve"> new paradigm. J Eur Acad Dermatol Venereol 2013; 27: 1063–1070.</w:t>
        </w:r>
      </w:hyperlink>
    </w:p>
    <w:p w14:paraId="413D03B8" w14:textId="77777777" w:rsidR="000D3E9E" w:rsidRPr="00442CE9" w:rsidRDefault="00B13C8F" w:rsidP="00442CE9">
      <w:pPr>
        <w:numPr>
          <w:ilvl w:val="0"/>
          <w:numId w:val="26"/>
        </w:numPr>
        <w:spacing w:before="100" w:beforeAutospacing="1" w:after="100" w:afterAutospacing="1" w:line="240" w:lineRule="auto"/>
        <w:rPr>
          <w:rStyle w:val="affb"/>
          <w:rFonts w:eastAsia="Times New Roman" w:cs="Times New Roman"/>
          <w:color w:val="auto"/>
          <w:szCs w:val="24"/>
          <w:u w:val="none"/>
          <w:lang w:val="en-GB"/>
        </w:rPr>
      </w:pPr>
      <w:hyperlink r:id="rId13" w:history="1">
        <w:r w:rsidR="000D3E9E" w:rsidRPr="00442CE9">
          <w:rPr>
            <w:rStyle w:val="affb"/>
            <w:rFonts w:eastAsia="Times New Roman" w:cs="Times New Roman"/>
            <w:color w:val="auto"/>
            <w:szCs w:val="24"/>
            <w:u w:val="none"/>
          </w:rPr>
          <w:t xml:space="preserve">Самцов А.В. Акне и акнеиформные дерматозы. </w:t>
        </w:r>
        <w:r w:rsidR="000D3E9E" w:rsidRPr="00442CE9">
          <w:rPr>
            <w:rStyle w:val="affb"/>
            <w:rFonts w:eastAsia="Times New Roman" w:cs="Times New Roman"/>
            <w:color w:val="auto"/>
            <w:szCs w:val="24"/>
            <w:u w:val="none"/>
            <w:lang w:val="en-GB"/>
          </w:rPr>
          <w:t xml:space="preserve">Монография – </w:t>
        </w:r>
        <w:proofErr w:type="gramStart"/>
        <w:r w:rsidR="000D3E9E" w:rsidRPr="00442CE9">
          <w:rPr>
            <w:rStyle w:val="affb"/>
            <w:rFonts w:eastAsia="Times New Roman" w:cs="Times New Roman"/>
            <w:color w:val="auto"/>
            <w:szCs w:val="24"/>
            <w:u w:val="none"/>
            <w:lang w:val="en-GB"/>
          </w:rPr>
          <w:t>М.:</w:t>
        </w:r>
        <w:proofErr w:type="gramEnd"/>
        <w:r w:rsidR="000D3E9E" w:rsidRPr="00442CE9">
          <w:rPr>
            <w:rStyle w:val="affb"/>
            <w:rFonts w:eastAsia="Times New Roman" w:cs="Times New Roman"/>
            <w:color w:val="auto"/>
            <w:szCs w:val="24"/>
            <w:u w:val="none"/>
            <w:lang w:val="en-GB"/>
          </w:rPr>
          <w:t xml:space="preserve"> OOO «ЮТКОМ», 2009. – 208 </w:t>
        </w:r>
        <w:proofErr w:type="gramStart"/>
        <w:r w:rsidR="000D3E9E" w:rsidRPr="00442CE9">
          <w:rPr>
            <w:rStyle w:val="affb"/>
            <w:rFonts w:eastAsia="Times New Roman" w:cs="Times New Roman"/>
            <w:color w:val="auto"/>
            <w:szCs w:val="24"/>
            <w:u w:val="none"/>
            <w:lang w:val="en-GB"/>
          </w:rPr>
          <w:t>с.:</w:t>
        </w:r>
        <w:proofErr w:type="gramEnd"/>
        <w:r w:rsidR="000D3E9E" w:rsidRPr="00442CE9">
          <w:rPr>
            <w:rStyle w:val="affb"/>
            <w:rFonts w:eastAsia="Times New Roman" w:cs="Times New Roman"/>
            <w:color w:val="auto"/>
            <w:szCs w:val="24"/>
            <w:u w:val="none"/>
            <w:lang w:val="en-GB"/>
          </w:rPr>
          <w:t xml:space="preserve"> ил.</w:t>
        </w:r>
      </w:hyperlink>
    </w:p>
    <w:p w14:paraId="5CC46FE6" w14:textId="77777777" w:rsidR="000D3E9E" w:rsidRPr="00442CE9" w:rsidRDefault="00B13C8F" w:rsidP="00442CE9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val="en-GB"/>
        </w:rPr>
      </w:pPr>
      <w:hyperlink r:id="rId14" w:history="1">
        <w:r w:rsidR="000D3E9E" w:rsidRPr="00442CE9">
          <w:rPr>
            <w:rStyle w:val="affb"/>
            <w:rFonts w:eastAsia="Times New Roman" w:cs="Times New Roman"/>
            <w:color w:val="auto"/>
            <w:szCs w:val="24"/>
            <w:u w:val="none"/>
            <w:lang w:val="en-GB"/>
          </w:rPr>
          <w:t>Cantatore-Francis J.L., Glick S.A. Childhood acne: evaluation and management. Dermatol Ther 2006</w:t>
        </w:r>
        <w:proofErr w:type="gramStart"/>
        <w:r w:rsidR="000D3E9E" w:rsidRPr="00442CE9">
          <w:rPr>
            <w:rStyle w:val="affb"/>
            <w:rFonts w:eastAsia="Times New Roman" w:cs="Times New Roman"/>
            <w:color w:val="auto"/>
            <w:szCs w:val="24"/>
            <w:u w:val="none"/>
            <w:lang w:val="en-GB"/>
          </w:rPr>
          <w:t>;</w:t>
        </w:r>
        <w:proofErr w:type="gramEnd"/>
        <w:r w:rsidR="000D3E9E" w:rsidRPr="00442CE9">
          <w:rPr>
            <w:rStyle w:val="affb"/>
            <w:rFonts w:eastAsia="Times New Roman" w:cs="Times New Roman"/>
            <w:color w:val="auto"/>
            <w:szCs w:val="24"/>
            <w:u w:val="none"/>
            <w:lang w:val="en-GB"/>
          </w:rPr>
          <w:t xml:space="preserve"> 19 (4): 202–209.</w:t>
        </w:r>
      </w:hyperlink>
    </w:p>
    <w:p w14:paraId="7705C463" w14:textId="77777777" w:rsidR="000D3E9E" w:rsidRPr="00442CE9" w:rsidRDefault="000D3E9E" w:rsidP="00442CE9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val="en-GB"/>
        </w:rPr>
      </w:pPr>
      <w:r w:rsidRPr="00442CE9">
        <w:rPr>
          <w:rFonts w:eastAsia="Times New Roman" w:cs="Times New Roman"/>
          <w:szCs w:val="24"/>
          <w:lang w:val="en-US"/>
        </w:rPr>
        <w:t xml:space="preserve">Eichenfield L.F. et al. Evidence-Based Recommendations for the Diagnosis and Treatment of Pediatric Acne. </w:t>
      </w:r>
      <w:r w:rsidRPr="00442CE9">
        <w:rPr>
          <w:rFonts w:eastAsia="Times New Roman" w:cs="Times New Roman"/>
          <w:i/>
          <w:iCs/>
          <w:szCs w:val="24"/>
          <w:lang w:val="en-US"/>
        </w:rPr>
        <w:t>Pediatrics</w:t>
      </w:r>
      <w:r w:rsidRPr="00442CE9">
        <w:rPr>
          <w:rFonts w:eastAsia="Times New Roman" w:cs="Times New Roman"/>
          <w:szCs w:val="24"/>
          <w:lang w:val="en-US"/>
        </w:rPr>
        <w:t>, 2013</w:t>
      </w:r>
      <w:proofErr w:type="gramStart"/>
      <w:r w:rsidRPr="00442CE9">
        <w:rPr>
          <w:rFonts w:eastAsia="Times New Roman" w:cs="Times New Roman"/>
          <w:szCs w:val="24"/>
          <w:lang w:val="en-US"/>
        </w:rPr>
        <w:t>;131:163</w:t>
      </w:r>
      <w:proofErr w:type="gramEnd"/>
      <w:r w:rsidRPr="00442CE9">
        <w:rPr>
          <w:rFonts w:eastAsia="Times New Roman" w:cs="Times New Roman"/>
          <w:szCs w:val="24"/>
          <w:lang w:val="en-US"/>
        </w:rPr>
        <w:t>–186.</w:t>
      </w:r>
    </w:p>
    <w:p w14:paraId="334BF124" w14:textId="77777777" w:rsidR="000D3E9E" w:rsidRPr="00442CE9" w:rsidRDefault="000D3E9E" w:rsidP="00442CE9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val="en-GB"/>
        </w:rPr>
      </w:pPr>
      <w:r w:rsidRPr="00442CE9">
        <w:rPr>
          <w:rFonts w:cs="Times New Roman"/>
          <w:bCs/>
          <w:szCs w:val="24"/>
          <w:lang w:val="en-US"/>
        </w:rPr>
        <w:t>Araviiskaia</w:t>
      </w:r>
      <w:r w:rsidRPr="00442CE9">
        <w:rPr>
          <w:rFonts w:cs="Times New Roman"/>
          <w:szCs w:val="24"/>
          <w:lang w:val="en-US"/>
        </w:rPr>
        <w:t xml:space="preserve"> E., Dréno B. </w:t>
      </w:r>
      <w:hyperlink r:id="rId15" w:history="1">
        <w:r w:rsidRPr="00442CE9">
          <w:rPr>
            <w:rFonts w:cs="Times New Roman"/>
            <w:szCs w:val="24"/>
            <w:lang w:val="en-US"/>
          </w:rPr>
          <w:t>The role of topical dermocosmetics in acne vulgaris.</w:t>
        </w:r>
      </w:hyperlink>
      <w:r w:rsidRPr="00442CE9">
        <w:rPr>
          <w:rFonts w:cs="Times New Roman"/>
          <w:szCs w:val="24"/>
          <w:lang w:val="en-US"/>
        </w:rPr>
        <w:t xml:space="preserve"> J Eur Acad Dermatol Venereol. 2016</w:t>
      </w:r>
    </w:p>
    <w:p w14:paraId="036ED091" w14:textId="77777777" w:rsidR="000D3E9E" w:rsidRPr="00442CE9" w:rsidRDefault="000D3E9E" w:rsidP="00442CE9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val="en-GB"/>
        </w:rPr>
      </w:pPr>
      <w:r w:rsidRPr="00442CE9">
        <w:rPr>
          <w:rFonts w:cs="Times New Roman"/>
          <w:szCs w:val="24"/>
          <w:lang w:val="en-US"/>
        </w:rPr>
        <w:t xml:space="preserve">Dreno B, </w:t>
      </w:r>
      <w:r w:rsidRPr="00442CE9">
        <w:rPr>
          <w:rFonts w:cs="Times New Roman"/>
          <w:bCs/>
          <w:szCs w:val="24"/>
          <w:lang w:val="en-US"/>
        </w:rPr>
        <w:t>Araviiskaia</w:t>
      </w:r>
      <w:r w:rsidRPr="00442CE9">
        <w:rPr>
          <w:rFonts w:cs="Times New Roman"/>
          <w:szCs w:val="24"/>
          <w:lang w:val="en-US"/>
        </w:rPr>
        <w:t xml:space="preserve"> E, Berardesca E, Bieber T, </w:t>
      </w:r>
      <w:hyperlink r:id="rId16" w:history="1">
        <w:r w:rsidRPr="00442CE9">
          <w:rPr>
            <w:rFonts w:cs="Times New Roman"/>
            <w:szCs w:val="24"/>
            <w:lang w:val="en-US"/>
          </w:rPr>
          <w:t>The science of dermocosmetics and its role in dermatology.</w:t>
        </w:r>
      </w:hyperlink>
      <w:r w:rsidRPr="00442CE9">
        <w:rPr>
          <w:rFonts w:cs="Times New Roman"/>
          <w:szCs w:val="24"/>
          <w:lang w:val="en-US"/>
        </w:rPr>
        <w:t xml:space="preserve"> J Eur Acad Dermatol Venereol. 2014 Nov</w:t>
      </w:r>
      <w:proofErr w:type="gramStart"/>
      <w:r w:rsidRPr="00442CE9">
        <w:rPr>
          <w:rFonts w:cs="Times New Roman"/>
          <w:szCs w:val="24"/>
          <w:lang w:val="en-US"/>
        </w:rPr>
        <w:t>;28</w:t>
      </w:r>
      <w:proofErr w:type="gramEnd"/>
      <w:r w:rsidRPr="00442CE9">
        <w:rPr>
          <w:rFonts w:cs="Times New Roman"/>
          <w:szCs w:val="24"/>
          <w:lang w:val="en-US"/>
        </w:rPr>
        <w:t>(11):1409-17.</w:t>
      </w:r>
    </w:p>
    <w:p w14:paraId="4D440006" w14:textId="77777777" w:rsidR="000D3E9E" w:rsidRPr="00442CE9" w:rsidRDefault="00B13C8F" w:rsidP="00442CE9">
      <w:pPr>
        <w:numPr>
          <w:ilvl w:val="0"/>
          <w:numId w:val="26"/>
        </w:numPr>
        <w:spacing w:before="100" w:beforeAutospacing="1" w:after="100" w:afterAutospacing="1" w:line="240" w:lineRule="auto"/>
        <w:rPr>
          <w:rStyle w:val="affb"/>
          <w:rFonts w:eastAsia="Times New Roman" w:cs="Times New Roman"/>
          <w:color w:val="auto"/>
          <w:szCs w:val="24"/>
          <w:u w:val="none"/>
          <w:lang w:val="en-GB"/>
        </w:rPr>
      </w:pPr>
      <w:hyperlink r:id="rId17" w:history="1">
        <w:r w:rsidR="000D3E9E" w:rsidRPr="00442CE9">
          <w:rPr>
            <w:rStyle w:val="affb"/>
            <w:rFonts w:eastAsia="Times New Roman" w:cs="Times New Roman"/>
            <w:color w:val="auto"/>
            <w:szCs w:val="24"/>
            <w:u w:val="none"/>
            <w:lang w:val="en-GB"/>
          </w:rPr>
          <w:t xml:space="preserve">Peck G.L., Olsen T.G., </w:t>
        </w:r>
        <w:proofErr w:type="gramStart"/>
        <w:r w:rsidR="000D3E9E" w:rsidRPr="00442CE9">
          <w:rPr>
            <w:rStyle w:val="affb"/>
            <w:rFonts w:eastAsia="Times New Roman" w:cs="Times New Roman"/>
            <w:color w:val="auto"/>
            <w:szCs w:val="24"/>
            <w:u w:val="none"/>
            <w:lang w:val="en-GB"/>
          </w:rPr>
          <w:t>Butkus</w:t>
        </w:r>
        <w:proofErr w:type="gramEnd"/>
        <w:r w:rsidR="000D3E9E" w:rsidRPr="00442CE9">
          <w:rPr>
            <w:rStyle w:val="affb"/>
            <w:rFonts w:eastAsia="Times New Roman" w:cs="Times New Roman"/>
            <w:color w:val="auto"/>
            <w:szCs w:val="24"/>
            <w:u w:val="none"/>
            <w:lang w:val="en-GB"/>
          </w:rPr>
          <w:t xml:space="preserve"> D. et al. Isotretinoin versus placebo in the treatment of cystic acne. A randomized double-blind study. J Am Acad Dermatol 1982</w:t>
        </w:r>
        <w:proofErr w:type="gramStart"/>
        <w:r w:rsidR="000D3E9E" w:rsidRPr="00442CE9">
          <w:rPr>
            <w:rStyle w:val="affb"/>
            <w:rFonts w:eastAsia="Times New Roman" w:cs="Times New Roman"/>
            <w:color w:val="auto"/>
            <w:szCs w:val="24"/>
            <w:u w:val="none"/>
            <w:lang w:val="en-GB"/>
          </w:rPr>
          <w:t>;</w:t>
        </w:r>
        <w:proofErr w:type="gramEnd"/>
        <w:r w:rsidR="000D3E9E" w:rsidRPr="00442CE9">
          <w:rPr>
            <w:rStyle w:val="affb"/>
            <w:rFonts w:eastAsia="Times New Roman" w:cs="Times New Roman"/>
            <w:color w:val="auto"/>
            <w:szCs w:val="24"/>
            <w:u w:val="none"/>
            <w:lang w:val="en-GB"/>
          </w:rPr>
          <w:t xml:space="preserve"> 6: 735–745.</w:t>
        </w:r>
      </w:hyperlink>
    </w:p>
    <w:p w14:paraId="44C1CC9B" w14:textId="77777777" w:rsidR="000D3E9E" w:rsidRPr="00442CE9" w:rsidRDefault="00B13C8F" w:rsidP="00442CE9">
      <w:pPr>
        <w:numPr>
          <w:ilvl w:val="0"/>
          <w:numId w:val="26"/>
        </w:numPr>
        <w:spacing w:before="100" w:beforeAutospacing="1" w:after="100" w:afterAutospacing="1" w:line="240" w:lineRule="auto"/>
        <w:rPr>
          <w:rStyle w:val="affb"/>
          <w:rFonts w:eastAsia="Times New Roman" w:cs="Times New Roman"/>
          <w:color w:val="auto"/>
          <w:szCs w:val="24"/>
          <w:u w:val="none"/>
          <w:lang w:val="en-GB"/>
        </w:rPr>
      </w:pPr>
      <w:hyperlink r:id="rId18" w:history="1">
        <w:r w:rsidR="000D3E9E" w:rsidRPr="00442CE9">
          <w:rPr>
            <w:rStyle w:val="affb"/>
            <w:rFonts w:eastAsia="Times New Roman" w:cs="Times New Roman"/>
            <w:color w:val="auto"/>
            <w:szCs w:val="24"/>
            <w:u w:val="none"/>
            <w:lang w:val="en-GB"/>
          </w:rPr>
          <w:t>Strauss J.S., Rapini R.P., Shalita A.R. et al. Isotretinoin therapy for acne: results of a multicenter dose-response study. J Am Acad Dermatol 1984</w:t>
        </w:r>
        <w:proofErr w:type="gramStart"/>
        <w:r w:rsidR="000D3E9E" w:rsidRPr="00442CE9">
          <w:rPr>
            <w:rStyle w:val="affb"/>
            <w:rFonts w:eastAsia="Times New Roman" w:cs="Times New Roman"/>
            <w:color w:val="auto"/>
            <w:szCs w:val="24"/>
            <w:u w:val="none"/>
            <w:lang w:val="en-GB"/>
          </w:rPr>
          <w:t>;</w:t>
        </w:r>
        <w:proofErr w:type="gramEnd"/>
        <w:r w:rsidR="000D3E9E" w:rsidRPr="00442CE9">
          <w:rPr>
            <w:rStyle w:val="affb"/>
            <w:rFonts w:eastAsia="Times New Roman" w:cs="Times New Roman"/>
            <w:color w:val="auto"/>
            <w:szCs w:val="24"/>
            <w:u w:val="none"/>
            <w:lang w:val="en-GB"/>
          </w:rPr>
          <w:t xml:space="preserve"> 10: 490–496.</w:t>
        </w:r>
      </w:hyperlink>
    </w:p>
    <w:p w14:paraId="59D33BC3" w14:textId="77777777" w:rsidR="000D3E9E" w:rsidRPr="00442CE9" w:rsidRDefault="000D3E9E" w:rsidP="00442CE9">
      <w:pPr>
        <w:numPr>
          <w:ilvl w:val="0"/>
          <w:numId w:val="26"/>
        </w:numPr>
        <w:spacing w:before="100" w:beforeAutospacing="1" w:after="100" w:afterAutospacing="1" w:line="240" w:lineRule="auto"/>
        <w:rPr>
          <w:rStyle w:val="affb"/>
          <w:rFonts w:eastAsia="Times New Roman" w:cs="Times New Roman"/>
          <w:color w:val="auto"/>
          <w:szCs w:val="24"/>
          <w:u w:val="none"/>
          <w:lang w:val="en-GB"/>
        </w:rPr>
      </w:pPr>
      <w:r w:rsidRPr="00442CE9">
        <w:rPr>
          <w:rFonts w:eastAsia="Times New Roman" w:cs="Times New Roman"/>
          <w:szCs w:val="24"/>
          <w:lang w:val="en-GB"/>
        </w:rPr>
        <w:t xml:space="preserve">Webster G.F., </w:t>
      </w:r>
      <w:hyperlink r:id="rId19" w:history="1">
        <w:r w:rsidRPr="00442CE9">
          <w:rPr>
            <w:rStyle w:val="affb"/>
            <w:rFonts w:eastAsia="Times New Roman" w:cs="Times New Roman"/>
            <w:color w:val="auto"/>
            <w:szCs w:val="24"/>
            <w:u w:val="none"/>
            <w:lang w:val="en-GB"/>
          </w:rPr>
          <w:t>Graber E.M. Antibiotic treatment for acne vulgaris. Semin Cutan Med Surg 2008</w:t>
        </w:r>
        <w:proofErr w:type="gramStart"/>
        <w:r w:rsidRPr="00442CE9">
          <w:rPr>
            <w:rStyle w:val="affb"/>
            <w:rFonts w:eastAsia="Times New Roman" w:cs="Times New Roman"/>
            <w:color w:val="auto"/>
            <w:szCs w:val="24"/>
            <w:u w:val="none"/>
            <w:lang w:val="en-GB"/>
          </w:rPr>
          <w:t>;</w:t>
        </w:r>
        <w:proofErr w:type="gramEnd"/>
        <w:r w:rsidRPr="00442CE9">
          <w:rPr>
            <w:rStyle w:val="affb"/>
            <w:rFonts w:eastAsia="Times New Roman" w:cs="Times New Roman"/>
            <w:color w:val="auto"/>
            <w:szCs w:val="24"/>
            <w:u w:val="none"/>
            <w:lang w:val="en-GB"/>
          </w:rPr>
          <w:t xml:space="preserve"> 27 (3): 183–187.</w:t>
        </w:r>
      </w:hyperlink>
    </w:p>
    <w:p w14:paraId="17A87F6F" w14:textId="77777777" w:rsidR="000D3E9E" w:rsidRPr="00442CE9" w:rsidRDefault="00B13C8F" w:rsidP="00442CE9">
      <w:pPr>
        <w:numPr>
          <w:ilvl w:val="0"/>
          <w:numId w:val="26"/>
        </w:numPr>
        <w:spacing w:before="100" w:beforeAutospacing="1" w:after="100" w:afterAutospacing="1" w:line="240" w:lineRule="auto"/>
        <w:rPr>
          <w:rStyle w:val="affb"/>
          <w:rFonts w:eastAsia="Times New Roman" w:cs="Times New Roman"/>
          <w:color w:val="auto"/>
          <w:szCs w:val="24"/>
          <w:u w:val="none"/>
          <w:lang w:val="en-GB"/>
        </w:rPr>
      </w:pPr>
      <w:hyperlink r:id="rId20" w:history="1">
        <w:r w:rsidR="000D3E9E" w:rsidRPr="00442CE9">
          <w:rPr>
            <w:rStyle w:val="affb"/>
            <w:rFonts w:eastAsia="Times New Roman" w:cs="Times New Roman"/>
            <w:color w:val="auto"/>
            <w:szCs w:val="24"/>
            <w:u w:val="none"/>
            <w:lang w:val="en-GB"/>
          </w:rPr>
          <w:t xml:space="preserve">Kircik L.H. Doxycycline and minocycline for the management of acne: a review of efficacy and safety with emphasis on clinical implications. J Drugs Dermatol 2010; </w:t>
        </w:r>
        <w:proofErr w:type="gramStart"/>
        <w:r w:rsidR="000D3E9E" w:rsidRPr="00442CE9">
          <w:rPr>
            <w:rStyle w:val="affb"/>
            <w:rFonts w:eastAsia="Times New Roman" w:cs="Times New Roman"/>
            <w:color w:val="auto"/>
            <w:szCs w:val="24"/>
            <w:u w:val="none"/>
            <w:lang w:val="en-GB"/>
          </w:rPr>
          <w:t>9</w:t>
        </w:r>
        <w:proofErr w:type="gramEnd"/>
        <w:r w:rsidR="000D3E9E" w:rsidRPr="00442CE9">
          <w:rPr>
            <w:rStyle w:val="affb"/>
            <w:rFonts w:eastAsia="Times New Roman" w:cs="Times New Roman"/>
            <w:color w:val="auto"/>
            <w:szCs w:val="24"/>
            <w:u w:val="none"/>
            <w:lang w:val="en-GB"/>
          </w:rPr>
          <w:t xml:space="preserve"> (11): 1407–1411.</w:t>
        </w:r>
      </w:hyperlink>
    </w:p>
    <w:p w14:paraId="362D85C3" w14:textId="77777777" w:rsidR="000D3E9E" w:rsidRPr="00442CE9" w:rsidRDefault="00B13C8F" w:rsidP="00442CE9">
      <w:pPr>
        <w:numPr>
          <w:ilvl w:val="0"/>
          <w:numId w:val="26"/>
        </w:numPr>
        <w:spacing w:before="100" w:beforeAutospacing="1" w:after="100" w:afterAutospacing="1" w:line="240" w:lineRule="auto"/>
        <w:rPr>
          <w:rStyle w:val="affb"/>
          <w:rFonts w:eastAsia="Times New Roman" w:cs="Times New Roman"/>
          <w:color w:val="auto"/>
          <w:szCs w:val="24"/>
          <w:u w:val="none"/>
          <w:lang w:val="en-GB"/>
        </w:rPr>
      </w:pPr>
      <w:hyperlink r:id="rId21" w:history="1">
        <w:r w:rsidR="000D3E9E" w:rsidRPr="00442CE9">
          <w:rPr>
            <w:rStyle w:val="affb"/>
            <w:rFonts w:eastAsia="Times New Roman" w:cs="Times New Roman"/>
            <w:color w:val="auto"/>
            <w:szCs w:val="24"/>
            <w:u w:val="none"/>
            <w:lang w:val="en-GB"/>
          </w:rPr>
          <w:t xml:space="preserve">Amin K., </w:t>
        </w:r>
      </w:hyperlink>
      <w:hyperlink r:id="rId22" w:history="1">
        <w:r w:rsidR="000D3E9E" w:rsidRPr="00442CE9">
          <w:rPr>
            <w:rStyle w:val="affb"/>
            <w:rFonts w:eastAsia="Times New Roman" w:cs="Times New Roman"/>
            <w:color w:val="auto"/>
            <w:szCs w:val="24"/>
            <w:u w:val="none"/>
            <w:lang w:val="en-GB"/>
          </w:rPr>
          <w:t xml:space="preserve">Riddle C.C., </w:t>
        </w:r>
      </w:hyperlink>
      <w:hyperlink r:id="rId23" w:history="1">
        <w:r w:rsidR="000D3E9E" w:rsidRPr="00442CE9">
          <w:rPr>
            <w:rStyle w:val="affb"/>
            <w:rFonts w:eastAsia="Times New Roman" w:cs="Times New Roman"/>
            <w:color w:val="auto"/>
            <w:szCs w:val="24"/>
            <w:u w:val="none"/>
            <w:lang w:val="en-GB"/>
          </w:rPr>
          <w:t xml:space="preserve">Aires D.J., </w:t>
        </w:r>
      </w:hyperlink>
      <w:hyperlink r:id="rId24" w:history="1">
        <w:r w:rsidR="000D3E9E" w:rsidRPr="00442CE9">
          <w:rPr>
            <w:rStyle w:val="affb"/>
            <w:rFonts w:eastAsia="Times New Roman" w:cs="Times New Roman"/>
            <w:color w:val="auto"/>
            <w:szCs w:val="24"/>
            <w:u w:val="none"/>
            <w:lang w:val="en-GB"/>
          </w:rPr>
          <w:t xml:space="preserve">Schweiger E.S. Common and alternate oral antibiotic therapies for acne vulgaris: a review. J Drugs Dermatol 2007; </w:t>
        </w:r>
        <w:proofErr w:type="gramStart"/>
        <w:r w:rsidR="000D3E9E" w:rsidRPr="00442CE9">
          <w:rPr>
            <w:rStyle w:val="affb"/>
            <w:rFonts w:eastAsia="Times New Roman" w:cs="Times New Roman"/>
            <w:color w:val="auto"/>
            <w:szCs w:val="24"/>
            <w:u w:val="none"/>
            <w:lang w:val="en-GB"/>
          </w:rPr>
          <w:t>6</w:t>
        </w:r>
        <w:proofErr w:type="gramEnd"/>
        <w:r w:rsidR="000D3E9E" w:rsidRPr="00442CE9">
          <w:rPr>
            <w:rStyle w:val="affb"/>
            <w:rFonts w:eastAsia="Times New Roman" w:cs="Times New Roman"/>
            <w:color w:val="auto"/>
            <w:szCs w:val="24"/>
            <w:u w:val="none"/>
            <w:lang w:val="en-GB"/>
          </w:rPr>
          <w:t xml:space="preserve"> (9): 873–880.</w:t>
        </w:r>
      </w:hyperlink>
    </w:p>
    <w:p w14:paraId="0B716BC6" w14:textId="77777777" w:rsidR="000D3E9E" w:rsidRPr="00442CE9" w:rsidRDefault="00B13C8F" w:rsidP="00442CE9">
      <w:pPr>
        <w:numPr>
          <w:ilvl w:val="0"/>
          <w:numId w:val="26"/>
        </w:numPr>
        <w:spacing w:before="100" w:beforeAutospacing="1" w:after="100" w:afterAutospacing="1" w:line="240" w:lineRule="auto"/>
        <w:rPr>
          <w:rStyle w:val="affb"/>
          <w:rFonts w:eastAsia="Times New Roman" w:cs="Times New Roman"/>
          <w:color w:val="auto"/>
          <w:szCs w:val="24"/>
          <w:u w:val="none"/>
          <w:lang w:val="en-GB"/>
        </w:rPr>
      </w:pPr>
      <w:hyperlink r:id="rId25" w:history="1">
        <w:r w:rsidR="000D3E9E" w:rsidRPr="00442CE9">
          <w:rPr>
            <w:rStyle w:val="affb"/>
            <w:rFonts w:eastAsia="Times New Roman" w:cs="Times New Roman"/>
            <w:color w:val="auto"/>
            <w:szCs w:val="24"/>
            <w:u w:val="none"/>
            <w:lang w:val="en-GB"/>
          </w:rPr>
          <w:t>Maibach H. Second-generation tetracyclines, a dermatologic overview: clinical uses and pharmacology. Cutis 1991</w:t>
        </w:r>
        <w:proofErr w:type="gramStart"/>
        <w:r w:rsidR="000D3E9E" w:rsidRPr="00442CE9">
          <w:rPr>
            <w:rStyle w:val="affb"/>
            <w:rFonts w:eastAsia="Times New Roman" w:cs="Times New Roman"/>
            <w:color w:val="auto"/>
            <w:szCs w:val="24"/>
            <w:u w:val="none"/>
            <w:lang w:val="en-GB"/>
          </w:rPr>
          <w:t>;</w:t>
        </w:r>
        <w:proofErr w:type="gramEnd"/>
        <w:r w:rsidR="000D3E9E" w:rsidRPr="00442CE9">
          <w:rPr>
            <w:rStyle w:val="affb"/>
            <w:rFonts w:eastAsia="Times New Roman" w:cs="Times New Roman"/>
            <w:color w:val="auto"/>
            <w:szCs w:val="24"/>
            <w:u w:val="none"/>
            <w:lang w:val="en-GB"/>
          </w:rPr>
          <w:t xml:space="preserve"> 48 (5): 411–417.</w:t>
        </w:r>
      </w:hyperlink>
    </w:p>
    <w:p w14:paraId="19404DEB" w14:textId="77777777" w:rsidR="000D3E9E" w:rsidRPr="00442CE9" w:rsidRDefault="00B13C8F" w:rsidP="00442CE9">
      <w:pPr>
        <w:numPr>
          <w:ilvl w:val="0"/>
          <w:numId w:val="26"/>
        </w:numPr>
        <w:spacing w:before="100" w:beforeAutospacing="1" w:after="100" w:afterAutospacing="1" w:line="240" w:lineRule="auto"/>
        <w:rPr>
          <w:rStyle w:val="affb"/>
          <w:rFonts w:eastAsia="Times New Roman" w:cs="Times New Roman"/>
          <w:color w:val="auto"/>
          <w:szCs w:val="24"/>
          <w:u w:val="none"/>
          <w:lang w:val="en-GB"/>
        </w:rPr>
      </w:pPr>
      <w:hyperlink r:id="rId26" w:history="1">
        <w:r w:rsidR="000D3E9E" w:rsidRPr="00442CE9">
          <w:rPr>
            <w:rStyle w:val="affb"/>
            <w:rFonts w:eastAsia="Times New Roman" w:cs="Times New Roman"/>
            <w:color w:val="auto"/>
            <w:szCs w:val="24"/>
            <w:u w:val="none"/>
            <w:lang w:val="en-GB"/>
          </w:rPr>
          <w:t>Krunic A., Ciurea A., Scheman A. et al. Efficacy and tolerance of acne treatment using both spironolactone and a combined contraceptive containing drospirenone. J Am Acad Derm 2008; 58: 60–62.</w:t>
        </w:r>
      </w:hyperlink>
    </w:p>
    <w:p w14:paraId="52F9F2AF" w14:textId="77777777" w:rsidR="000D3E9E" w:rsidRPr="00442CE9" w:rsidRDefault="00B13C8F" w:rsidP="00442CE9">
      <w:pPr>
        <w:numPr>
          <w:ilvl w:val="0"/>
          <w:numId w:val="26"/>
        </w:numPr>
        <w:spacing w:before="100" w:beforeAutospacing="1" w:after="100" w:afterAutospacing="1" w:line="240" w:lineRule="auto"/>
        <w:rPr>
          <w:rStyle w:val="affb"/>
          <w:rFonts w:eastAsia="Times New Roman" w:cs="Times New Roman"/>
          <w:color w:val="auto"/>
          <w:szCs w:val="24"/>
          <w:u w:val="none"/>
          <w:lang w:val="en-GB"/>
        </w:rPr>
      </w:pPr>
      <w:hyperlink r:id="rId27" w:history="1">
        <w:r w:rsidR="000D3E9E" w:rsidRPr="00442CE9">
          <w:rPr>
            <w:rStyle w:val="affb"/>
            <w:rFonts w:eastAsia="Times New Roman" w:cs="Times New Roman"/>
            <w:color w:val="auto"/>
            <w:szCs w:val="24"/>
            <w:u w:val="none"/>
            <w:lang w:val="en-GB"/>
          </w:rPr>
          <w:t xml:space="preserve">Koltun W., Maloney J.M., Marr J., Kunz M. Treatment of moderate acne vulgaris using a combined oral contraceptive containing ethinylestradiol 20 μg plus drospirenone 3mg </w:t>
        </w:r>
        <w:r w:rsidR="000D3E9E" w:rsidRPr="00442CE9">
          <w:rPr>
            <w:rStyle w:val="affb"/>
            <w:rFonts w:eastAsia="Times New Roman" w:cs="Times New Roman"/>
            <w:color w:val="auto"/>
            <w:szCs w:val="24"/>
            <w:u w:val="none"/>
            <w:lang w:val="en-GB"/>
          </w:rPr>
          <w:lastRenderedPageBreak/>
          <w:t>administered in a 24/4 regimen: a pooled analysis. Eur J Obstet Gynecol Reprod Biol 2011</w:t>
        </w:r>
        <w:proofErr w:type="gramStart"/>
        <w:r w:rsidR="000D3E9E" w:rsidRPr="00442CE9">
          <w:rPr>
            <w:rStyle w:val="affb"/>
            <w:rFonts w:eastAsia="Times New Roman" w:cs="Times New Roman"/>
            <w:color w:val="auto"/>
            <w:szCs w:val="24"/>
            <w:u w:val="none"/>
            <w:lang w:val="en-GB"/>
          </w:rPr>
          <w:t>;</w:t>
        </w:r>
        <w:proofErr w:type="gramEnd"/>
        <w:r w:rsidR="000D3E9E" w:rsidRPr="00442CE9">
          <w:rPr>
            <w:rStyle w:val="affb"/>
            <w:rFonts w:eastAsia="Times New Roman" w:cs="Times New Roman"/>
            <w:color w:val="auto"/>
            <w:szCs w:val="24"/>
            <w:u w:val="none"/>
            <w:lang w:val="en-GB"/>
          </w:rPr>
          <w:t xml:space="preserve"> 155 (2): 171–175.</w:t>
        </w:r>
      </w:hyperlink>
    </w:p>
    <w:p w14:paraId="59DFF3E5" w14:textId="77777777" w:rsidR="000D3E9E" w:rsidRPr="00442CE9" w:rsidRDefault="00B13C8F" w:rsidP="00442CE9">
      <w:pPr>
        <w:numPr>
          <w:ilvl w:val="0"/>
          <w:numId w:val="26"/>
        </w:numPr>
        <w:spacing w:before="100" w:beforeAutospacing="1" w:after="100" w:afterAutospacing="1" w:line="240" w:lineRule="auto"/>
        <w:rPr>
          <w:rStyle w:val="affb"/>
          <w:rFonts w:eastAsia="Times New Roman" w:cs="Times New Roman"/>
          <w:color w:val="auto"/>
          <w:szCs w:val="24"/>
          <w:u w:val="none"/>
          <w:lang w:val="en-GB"/>
        </w:rPr>
      </w:pPr>
      <w:hyperlink r:id="rId28" w:history="1">
        <w:r w:rsidR="000D3E9E" w:rsidRPr="00442CE9">
          <w:rPr>
            <w:rStyle w:val="affb"/>
            <w:rFonts w:eastAsia="Times New Roman" w:cs="Times New Roman"/>
            <w:color w:val="auto"/>
            <w:szCs w:val="24"/>
            <w:u w:val="none"/>
            <w:lang w:val="en-GB"/>
          </w:rPr>
          <w:t xml:space="preserve">Lucky A.W., Koltun W., Thiboutot D. et al. A combined oral contraceptive containing 3-mg drospirenone/ 20-microg ethinyl estradiol in the treatment of acne vulgaris: a randomized, </w:t>
        </w:r>
        <w:proofErr w:type="gramStart"/>
        <w:r w:rsidR="000D3E9E" w:rsidRPr="00442CE9">
          <w:rPr>
            <w:rStyle w:val="affb"/>
            <w:rFonts w:eastAsia="Times New Roman" w:cs="Times New Roman"/>
            <w:color w:val="auto"/>
            <w:szCs w:val="24"/>
            <w:u w:val="none"/>
            <w:lang w:val="en-GB"/>
          </w:rPr>
          <w:t>double-blind</w:t>
        </w:r>
        <w:proofErr w:type="gramEnd"/>
        <w:r w:rsidR="000D3E9E" w:rsidRPr="00442CE9">
          <w:rPr>
            <w:rStyle w:val="affb"/>
            <w:rFonts w:eastAsia="Times New Roman" w:cs="Times New Roman"/>
            <w:color w:val="auto"/>
            <w:szCs w:val="24"/>
            <w:u w:val="none"/>
            <w:lang w:val="en-GB"/>
          </w:rPr>
          <w:t>, placebo-controlled study evaluating lesion counts and participant self-assessment. Cutis 2008</w:t>
        </w:r>
        <w:proofErr w:type="gramStart"/>
        <w:r w:rsidR="000D3E9E" w:rsidRPr="00442CE9">
          <w:rPr>
            <w:rStyle w:val="affb"/>
            <w:rFonts w:eastAsia="Times New Roman" w:cs="Times New Roman"/>
            <w:color w:val="auto"/>
            <w:szCs w:val="24"/>
            <w:u w:val="none"/>
            <w:lang w:val="en-GB"/>
          </w:rPr>
          <w:t>;</w:t>
        </w:r>
        <w:proofErr w:type="gramEnd"/>
        <w:r w:rsidR="000D3E9E" w:rsidRPr="00442CE9">
          <w:rPr>
            <w:rStyle w:val="affb"/>
            <w:rFonts w:eastAsia="Times New Roman" w:cs="Times New Roman"/>
            <w:color w:val="auto"/>
            <w:szCs w:val="24"/>
            <w:u w:val="none"/>
            <w:lang w:val="en-GB"/>
          </w:rPr>
          <w:t xml:space="preserve"> 82 (2): 143–150.</w:t>
        </w:r>
      </w:hyperlink>
    </w:p>
    <w:p w14:paraId="7F9C8D9A" w14:textId="77777777" w:rsidR="000D3E9E" w:rsidRPr="00442CE9" w:rsidRDefault="00B13C8F" w:rsidP="00442CE9">
      <w:pPr>
        <w:numPr>
          <w:ilvl w:val="0"/>
          <w:numId w:val="26"/>
        </w:numPr>
        <w:spacing w:before="100" w:beforeAutospacing="1" w:after="100" w:afterAutospacing="1" w:line="240" w:lineRule="auto"/>
        <w:rPr>
          <w:rStyle w:val="affb"/>
          <w:rFonts w:eastAsia="Times New Roman" w:cs="Times New Roman"/>
          <w:color w:val="auto"/>
          <w:szCs w:val="24"/>
          <w:u w:val="none"/>
          <w:lang w:val="en-GB"/>
        </w:rPr>
      </w:pPr>
      <w:hyperlink r:id="rId29" w:history="1">
        <w:r w:rsidR="000D3E9E" w:rsidRPr="00442CE9">
          <w:rPr>
            <w:rStyle w:val="affb"/>
            <w:rFonts w:eastAsia="Times New Roman" w:cs="Times New Roman"/>
            <w:color w:val="auto"/>
            <w:szCs w:val="24"/>
            <w:u w:val="none"/>
            <w:lang w:val="en-GB"/>
          </w:rPr>
          <w:t>Frangos J., Alavian C., Kimball A. Acne and oral contraceptives: Update on women’s health screening guidelines. J Am Acad Dermatol 2008; 58: 781–786.</w:t>
        </w:r>
      </w:hyperlink>
      <w:hyperlink r:id="rId30" w:history="1">
        <w:r w:rsidR="000D3E9E" w:rsidRPr="00442CE9">
          <w:rPr>
            <w:rStyle w:val="affb"/>
            <w:rFonts w:eastAsia="Times New Roman" w:cs="Times New Roman"/>
            <w:color w:val="auto"/>
            <w:szCs w:val="24"/>
            <w:u w:val="none"/>
            <w:lang w:val="en-GB"/>
          </w:rPr>
          <w:t>Cunliffe W.J., Poncet M., Loesche C., Verschoore M. A comparison of efficacy and tolerability of adapalene 0</w:t>
        </w:r>
        <w:proofErr w:type="gramStart"/>
        <w:r w:rsidR="000D3E9E" w:rsidRPr="00442CE9">
          <w:rPr>
            <w:rStyle w:val="affb"/>
            <w:rFonts w:eastAsia="Times New Roman" w:cs="Times New Roman"/>
            <w:color w:val="auto"/>
            <w:szCs w:val="24"/>
            <w:u w:val="none"/>
            <w:lang w:val="en-GB"/>
          </w:rPr>
          <w:t>,1</w:t>
        </w:r>
        <w:proofErr w:type="gramEnd"/>
        <w:r w:rsidR="000D3E9E" w:rsidRPr="00442CE9">
          <w:rPr>
            <w:rStyle w:val="affb"/>
            <w:rFonts w:eastAsia="Times New Roman" w:cs="Times New Roman"/>
            <w:color w:val="auto"/>
            <w:szCs w:val="24"/>
            <w:u w:val="none"/>
            <w:lang w:val="en-GB"/>
          </w:rPr>
          <w:t>% gel versus tretinoin 0,025% gel in patients with acne vulgaris: a meta-analysis of five randomized trial. Br J Dermatol 1998</w:t>
        </w:r>
        <w:proofErr w:type="gramStart"/>
        <w:r w:rsidR="000D3E9E" w:rsidRPr="00442CE9">
          <w:rPr>
            <w:rStyle w:val="affb"/>
            <w:rFonts w:eastAsia="Times New Roman" w:cs="Times New Roman"/>
            <w:color w:val="auto"/>
            <w:szCs w:val="24"/>
            <w:u w:val="none"/>
            <w:lang w:val="en-GB"/>
          </w:rPr>
          <w:t>;</w:t>
        </w:r>
        <w:proofErr w:type="gramEnd"/>
        <w:r w:rsidR="000D3E9E" w:rsidRPr="00442CE9">
          <w:rPr>
            <w:rStyle w:val="affb"/>
            <w:rFonts w:eastAsia="Times New Roman" w:cs="Times New Roman"/>
            <w:color w:val="auto"/>
            <w:szCs w:val="24"/>
            <w:u w:val="none"/>
            <w:lang w:val="en-GB"/>
          </w:rPr>
          <w:t xml:space="preserve"> 139 (Suppl. 52): 48–56.</w:t>
        </w:r>
      </w:hyperlink>
    </w:p>
    <w:p w14:paraId="33F13EFD" w14:textId="77777777" w:rsidR="000D3E9E" w:rsidRPr="00442CE9" w:rsidRDefault="00B13C8F" w:rsidP="00442CE9">
      <w:pPr>
        <w:numPr>
          <w:ilvl w:val="0"/>
          <w:numId w:val="26"/>
        </w:numPr>
        <w:spacing w:before="100" w:beforeAutospacing="1" w:after="100" w:afterAutospacing="1" w:line="240" w:lineRule="auto"/>
        <w:rPr>
          <w:rStyle w:val="affb"/>
          <w:rFonts w:eastAsia="Times New Roman" w:cs="Times New Roman"/>
          <w:color w:val="auto"/>
          <w:szCs w:val="24"/>
          <w:u w:val="none"/>
          <w:lang w:val="en-GB"/>
        </w:rPr>
      </w:pPr>
      <w:hyperlink r:id="rId31" w:history="1">
        <w:r w:rsidR="000D3E9E" w:rsidRPr="00442CE9">
          <w:rPr>
            <w:rStyle w:val="affb"/>
            <w:rFonts w:eastAsia="Times New Roman" w:cs="Times New Roman"/>
            <w:color w:val="auto"/>
            <w:szCs w:val="24"/>
            <w:u w:val="none"/>
            <w:lang w:val="en-GB"/>
          </w:rPr>
          <w:t>Millikan L.E. Pivotal clinical trials of adapalene in the treatment of acne J Eur Acad Dermatol Venereol 2001</w:t>
        </w:r>
        <w:proofErr w:type="gramStart"/>
        <w:r w:rsidR="000D3E9E" w:rsidRPr="00442CE9">
          <w:rPr>
            <w:rStyle w:val="affb"/>
            <w:rFonts w:eastAsia="Times New Roman" w:cs="Times New Roman"/>
            <w:color w:val="auto"/>
            <w:szCs w:val="24"/>
            <w:u w:val="none"/>
            <w:lang w:val="en-GB"/>
          </w:rPr>
          <w:t>;</w:t>
        </w:r>
        <w:proofErr w:type="gramEnd"/>
        <w:r w:rsidR="000D3E9E" w:rsidRPr="00442CE9">
          <w:rPr>
            <w:rStyle w:val="affb"/>
            <w:rFonts w:eastAsia="Times New Roman" w:cs="Times New Roman"/>
            <w:color w:val="auto"/>
            <w:szCs w:val="24"/>
            <w:u w:val="none"/>
            <w:lang w:val="en-GB"/>
          </w:rPr>
          <w:t xml:space="preserve"> 15 (Suppl 3): 19–22.</w:t>
        </w:r>
      </w:hyperlink>
    </w:p>
    <w:p w14:paraId="490A3512" w14:textId="77777777" w:rsidR="000D3E9E" w:rsidRPr="00442CE9" w:rsidRDefault="00B13C8F" w:rsidP="00442CE9">
      <w:pPr>
        <w:numPr>
          <w:ilvl w:val="0"/>
          <w:numId w:val="26"/>
        </w:numPr>
        <w:spacing w:before="100" w:beforeAutospacing="1" w:after="100" w:afterAutospacing="1" w:line="240" w:lineRule="auto"/>
        <w:rPr>
          <w:rStyle w:val="affb"/>
          <w:rFonts w:eastAsia="Times New Roman" w:cs="Times New Roman"/>
          <w:color w:val="auto"/>
          <w:szCs w:val="24"/>
          <w:u w:val="none"/>
          <w:lang w:val="en-GB"/>
        </w:rPr>
      </w:pPr>
      <w:hyperlink r:id="rId32" w:history="1">
        <w:r w:rsidR="000D3E9E" w:rsidRPr="00442CE9">
          <w:rPr>
            <w:rStyle w:val="affb"/>
            <w:rFonts w:eastAsia="Times New Roman" w:cs="Times New Roman"/>
            <w:color w:val="auto"/>
            <w:szCs w:val="24"/>
            <w:u w:val="none"/>
            <w:lang w:val="en-GB"/>
          </w:rPr>
          <w:t>Waugh J., Noble S., Scott L.J. et al. Adapalene: a review of its use in the treatment of acne vulgaris. Drugs 2004</w:t>
        </w:r>
        <w:proofErr w:type="gramStart"/>
        <w:r w:rsidR="000D3E9E" w:rsidRPr="00442CE9">
          <w:rPr>
            <w:rStyle w:val="affb"/>
            <w:rFonts w:eastAsia="Times New Roman" w:cs="Times New Roman"/>
            <w:color w:val="auto"/>
            <w:szCs w:val="24"/>
            <w:u w:val="none"/>
            <w:lang w:val="en-GB"/>
          </w:rPr>
          <w:t>;</w:t>
        </w:r>
        <w:proofErr w:type="gramEnd"/>
        <w:r w:rsidR="000D3E9E" w:rsidRPr="00442CE9">
          <w:rPr>
            <w:rStyle w:val="affb"/>
            <w:rFonts w:eastAsia="Times New Roman" w:cs="Times New Roman"/>
            <w:color w:val="auto"/>
            <w:szCs w:val="24"/>
            <w:u w:val="none"/>
            <w:lang w:val="en-GB"/>
          </w:rPr>
          <w:t xml:space="preserve"> 64 (13): 1465–1478.</w:t>
        </w:r>
      </w:hyperlink>
    </w:p>
    <w:p w14:paraId="27A2C01E" w14:textId="77777777" w:rsidR="000D3E9E" w:rsidRPr="00442CE9" w:rsidRDefault="00B13C8F" w:rsidP="00442CE9">
      <w:pPr>
        <w:numPr>
          <w:ilvl w:val="0"/>
          <w:numId w:val="26"/>
        </w:numPr>
        <w:spacing w:before="100" w:beforeAutospacing="1" w:after="100" w:afterAutospacing="1" w:line="240" w:lineRule="auto"/>
        <w:rPr>
          <w:rStyle w:val="affb"/>
          <w:rFonts w:eastAsia="Times New Roman" w:cs="Times New Roman"/>
          <w:color w:val="auto"/>
          <w:szCs w:val="24"/>
          <w:u w:val="none"/>
          <w:lang w:val="en-GB"/>
        </w:rPr>
      </w:pPr>
      <w:hyperlink r:id="rId33" w:history="1">
        <w:r w:rsidR="000D3E9E" w:rsidRPr="00442CE9">
          <w:rPr>
            <w:rStyle w:val="affb"/>
            <w:rFonts w:eastAsia="Times New Roman" w:cs="Times New Roman"/>
            <w:color w:val="auto"/>
            <w:szCs w:val="24"/>
            <w:u w:val="none"/>
            <w:lang w:val="es-ES"/>
          </w:rPr>
          <w:t xml:space="preserve">Lucky A., Jorizzo J.L., Rodriguez D. et al. </w:t>
        </w:r>
        <w:r w:rsidR="000D3E9E" w:rsidRPr="00442CE9">
          <w:rPr>
            <w:rStyle w:val="affb"/>
            <w:rFonts w:eastAsia="Times New Roman" w:cs="Times New Roman"/>
            <w:color w:val="auto"/>
            <w:szCs w:val="24"/>
            <w:u w:val="none"/>
            <w:lang w:val="en-GB"/>
          </w:rPr>
          <w:t>Efficacy and tolerance of adapalene cream 0</w:t>
        </w:r>
        <w:proofErr w:type="gramStart"/>
        <w:r w:rsidR="000D3E9E" w:rsidRPr="00442CE9">
          <w:rPr>
            <w:rStyle w:val="affb"/>
            <w:rFonts w:eastAsia="Times New Roman" w:cs="Times New Roman"/>
            <w:color w:val="auto"/>
            <w:szCs w:val="24"/>
            <w:u w:val="none"/>
            <w:lang w:val="en-GB"/>
          </w:rPr>
          <w:t>,1</w:t>
        </w:r>
        <w:proofErr w:type="gramEnd"/>
        <w:r w:rsidR="000D3E9E" w:rsidRPr="00442CE9">
          <w:rPr>
            <w:rStyle w:val="affb"/>
            <w:rFonts w:eastAsia="Times New Roman" w:cs="Times New Roman"/>
            <w:color w:val="auto"/>
            <w:szCs w:val="24"/>
            <w:u w:val="none"/>
            <w:lang w:val="en-GB"/>
          </w:rPr>
          <w:t>% compared with its cream vehicle for the treatment of acne vulgaris. Cutis 2001; 68: 34–40.</w:t>
        </w:r>
      </w:hyperlink>
    </w:p>
    <w:p w14:paraId="29B10ACD" w14:textId="77777777" w:rsidR="000D3E9E" w:rsidRPr="00442CE9" w:rsidRDefault="00B13C8F" w:rsidP="00442CE9">
      <w:pPr>
        <w:numPr>
          <w:ilvl w:val="0"/>
          <w:numId w:val="26"/>
        </w:numPr>
        <w:spacing w:before="100" w:beforeAutospacing="1" w:after="100" w:afterAutospacing="1" w:line="240" w:lineRule="auto"/>
        <w:rPr>
          <w:rStyle w:val="affb"/>
          <w:rFonts w:eastAsia="Times New Roman" w:cs="Times New Roman"/>
          <w:color w:val="auto"/>
          <w:szCs w:val="24"/>
          <w:u w:val="none"/>
          <w:lang w:val="en-GB"/>
        </w:rPr>
      </w:pPr>
      <w:hyperlink r:id="rId34" w:history="1">
        <w:r w:rsidR="000D3E9E" w:rsidRPr="00442CE9">
          <w:rPr>
            <w:rStyle w:val="affb"/>
            <w:rFonts w:eastAsia="Times New Roman" w:cs="Times New Roman"/>
            <w:color w:val="auto"/>
            <w:szCs w:val="24"/>
            <w:u w:val="none"/>
            <w:lang w:val="es-ES"/>
          </w:rPr>
          <w:t xml:space="preserve">Cunliffe W.J. Caputo R., Dreno B. et al. </w:t>
        </w:r>
        <w:r w:rsidR="000D3E9E" w:rsidRPr="00442CE9">
          <w:rPr>
            <w:rStyle w:val="affb"/>
            <w:rFonts w:eastAsia="Times New Roman" w:cs="Times New Roman"/>
            <w:color w:val="auto"/>
            <w:szCs w:val="24"/>
            <w:u w:val="none"/>
            <w:lang w:val="en-GB"/>
          </w:rPr>
          <w:t>Clinical efficacy and safety comparison of adapalene gel and tretinoin gel in the treatment of acne vulgaris: Europe and U.S. multicenter trials. J Am Acad Dermatol 1997</w:t>
        </w:r>
        <w:proofErr w:type="gramStart"/>
        <w:r w:rsidR="000D3E9E" w:rsidRPr="00442CE9">
          <w:rPr>
            <w:rStyle w:val="affb"/>
            <w:rFonts w:eastAsia="Times New Roman" w:cs="Times New Roman"/>
            <w:color w:val="auto"/>
            <w:szCs w:val="24"/>
            <w:u w:val="none"/>
            <w:lang w:val="en-GB"/>
          </w:rPr>
          <w:t>;</w:t>
        </w:r>
        <w:proofErr w:type="gramEnd"/>
        <w:r w:rsidR="000D3E9E" w:rsidRPr="00442CE9">
          <w:rPr>
            <w:rStyle w:val="affb"/>
            <w:rFonts w:eastAsia="Times New Roman" w:cs="Times New Roman"/>
            <w:color w:val="auto"/>
            <w:szCs w:val="24"/>
            <w:u w:val="none"/>
            <w:lang w:val="en-GB"/>
          </w:rPr>
          <w:t xml:space="preserve"> 36 (6Pt2): S126–134.</w:t>
        </w:r>
      </w:hyperlink>
    </w:p>
    <w:p w14:paraId="07F83464" w14:textId="77777777" w:rsidR="000D3E9E" w:rsidRPr="00442CE9" w:rsidRDefault="00B13C8F" w:rsidP="00442CE9">
      <w:pPr>
        <w:numPr>
          <w:ilvl w:val="0"/>
          <w:numId w:val="26"/>
        </w:numPr>
        <w:spacing w:before="100" w:beforeAutospacing="1" w:after="100" w:afterAutospacing="1" w:line="240" w:lineRule="auto"/>
        <w:rPr>
          <w:rStyle w:val="affb"/>
          <w:rFonts w:eastAsia="Times New Roman" w:cs="Times New Roman"/>
          <w:color w:val="auto"/>
          <w:szCs w:val="24"/>
          <w:u w:val="none"/>
          <w:lang w:val="en-GB"/>
        </w:rPr>
      </w:pPr>
      <w:hyperlink r:id="rId35" w:history="1">
        <w:r w:rsidR="000D3E9E" w:rsidRPr="00442CE9">
          <w:rPr>
            <w:rStyle w:val="affb"/>
            <w:rFonts w:eastAsia="Times New Roman" w:cs="Times New Roman"/>
            <w:color w:val="auto"/>
            <w:szCs w:val="24"/>
            <w:u w:val="none"/>
            <w:lang w:val="en-GB"/>
          </w:rPr>
          <w:t xml:space="preserve">Cunliffe W.J., Danby F.W., Dunlap F. et al. Randomised controlled trial of the efficacy and safety of adapalene gel 0,1% and tretinoin cream 0,05% in patients with acne vulgaris. Eur J Dermatol 2002; 12: 350–354. </w:t>
        </w:r>
      </w:hyperlink>
    </w:p>
    <w:p w14:paraId="57FE929B" w14:textId="77777777" w:rsidR="000D3E9E" w:rsidRPr="00442CE9" w:rsidRDefault="00B13C8F" w:rsidP="00442CE9">
      <w:pPr>
        <w:numPr>
          <w:ilvl w:val="0"/>
          <w:numId w:val="26"/>
        </w:numPr>
        <w:spacing w:before="100" w:beforeAutospacing="1" w:after="100" w:afterAutospacing="1" w:line="240" w:lineRule="auto"/>
        <w:rPr>
          <w:rStyle w:val="affb"/>
          <w:rFonts w:eastAsia="Times New Roman" w:cs="Times New Roman"/>
          <w:color w:val="auto"/>
          <w:szCs w:val="24"/>
          <w:u w:val="none"/>
          <w:lang w:val="en-GB"/>
        </w:rPr>
      </w:pPr>
      <w:hyperlink r:id="rId36" w:history="1">
        <w:r w:rsidR="000D3E9E" w:rsidRPr="00442CE9">
          <w:rPr>
            <w:rStyle w:val="affb"/>
            <w:rFonts w:eastAsia="Times New Roman" w:cs="Times New Roman"/>
            <w:color w:val="auto"/>
            <w:szCs w:val="24"/>
            <w:u w:val="none"/>
            <w:lang w:val="en-GB"/>
          </w:rPr>
          <w:t>Thiboutot D.M., Shalita A.R., Yamauchi P.S. et al. Adapalene gel, 0.1%, as maintenance therapy for acne vulgaris: a randomized, controlled, investigator-blind follow-up of a recent combination study. Arch Dermatol 2006</w:t>
        </w:r>
        <w:proofErr w:type="gramStart"/>
        <w:r w:rsidR="000D3E9E" w:rsidRPr="00442CE9">
          <w:rPr>
            <w:rStyle w:val="affb"/>
            <w:rFonts w:eastAsia="Times New Roman" w:cs="Times New Roman"/>
            <w:color w:val="auto"/>
            <w:szCs w:val="24"/>
            <w:u w:val="none"/>
            <w:lang w:val="en-GB"/>
          </w:rPr>
          <w:t>;</w:t>
        </w:r>
        <w:proofErr w:type="gramEnd"/>
        <w:r w:rsidR="000D3E9E" w:rsidRPr="00442CE9">
          <w:rPr>
            <w:rStyle w:val="affb"/>
            <w:rFonts w:eastAsia="Times New Roman" w:cs="Times New Roman"/>
            <w:color w:val="auto"/>
            <w:szCs w:val="24"/>
            <w:u w:val="none"/>
            <w:lang w:val="en-GB"/>
          </w:rPr>
          <w:t xml:space="preserve"> 142 (5): 597–602.</w:t>
        </w:r>
      </w:hyperlink>
    </w:p>
    <w:p w14:paraId="5C4B1993" w14:textId="77777777" w:rsidR="000D3E9E" w:rsidRPr="00442CE9" w:rsidRDefault="00B13C8F" w:rsidP="00442CE9">
      <w:pPr>
        <w:numPr>
          <w:ilvl w:val="0"/>
          <w:numId w:val="26"/>
        </w:numPr>
        <w:spacing w:before="100" w:beforeAutospacing="1" w:after="100" w:afterAutospacing="1" w:line="240" w:lineRule="auto"/>
        <w:rPr>
          <w:rStyle w:val="affb"/>
          <w:rFonts w:eastAsia="Times New Roman" w:cs="Times New Roman"/>
          <w:color w:val="auto"/>
          <w:szCs w:val="24"/>
          <w:u w:val="none"/>
          <w:lang w:val="en-GB"/>
        </w:rPr>
      </w:pPr>
      <w:hyperlink r:id="rId37" w:history="1">
        <w:r w:rsidR="000D3E9E" w:rsidRPr="00442CE9">
          <w:rPr>
            <w:rStyle w:val="affb"/>
            <w:rFonts w:eastAsia="Times New Roman" w:cs="Times New Roman"/>
            <w:color w:val="auto"/>
            <w:szCs w:val="24"/>
            <w:u w:val="none"/>
            <w:lang w:val="en-GB"/>
          </w:rPr>
          <w:t>Cook-Bolden F. Subject Preferences for acne treatments containing adapalene gel 0</w:t>
        </w:r>
        <w:proofErr w:type="gramStart"/>
        <w:r w:rsidR="000D3E9E" w:rsidRPr="00442CE9">
          <w:rPr>
            <w:rStyle w:val="affb"/>
            <w:rFonts w:eastAsia="Times New Roman" w:cs="Times New Roman"/>
            <w:color w:val="auto"/>
            <w:szCs w:val="24"/>
            <w:u w:val="none"/>
            <w:lang w:val="en-GB"/>
          </w:rPr>
          <w:t>,1</w:t>
        </w:r>
        <w:proofErr w:type="gramEnd"/>
        <w:r w:rsidR="000D3E9E" w:rsidRPr="00442CE9">
          <w:rPr>
            <w:rStyle w:val="affb"/>
            <w:rFonts w:eastAsia="Times New Roman" w:cs="Times New Roman"/>
            <w:color w:val="auto"/>
            <w:szCs w:val="24"/>
            <w:u w:val="none"/>
            <w:lang w:val="en-GB"/>
          </w:rPr>
          <w:t>%:results of the MORE trial. Cutis 2006; 78 (</w:t>
        </w:r>
        <w:proofErr w:type="gramStart"/>
        <w:r w:rsidR="000D3E9E" w:rsidRPr="00442CE9">
          <w:rPr>
            <w:rStyle w:val="affb"/>
            <w:rFonts w:eastAsia="Times New Roman" w:cs="Times New Roman"/>
            <w:color w:val="auto"/>
            <w:szCs w:val="24"/>
            <w:u w:val="none"/>
            <w:lang w:val="en-GB"/>
          </w:rPr>
          <w:t>1</w:t>
        </w:r>
        <w:proofErr w:type="gramEnd"/>
        <w:r w:rsidR="000D3E9E" w:rsidRPr="00442CE9">
          <w:rPr>
            <w:rStyle w:val="affb"/>
            <w:rFonts w:eastAsia="Times New Roman" w:cs="Times New Roman"/>
            <w:color w:val="auto"/>
            <w:szCs w:val="24"/>
            <w:u w:val="none"/>
            <w:lang w:val="en-GB"/>
          </w:rPr>
          <w:t xml:space="preserve"> Suppl): 26–33.</w:t>
        </w:r>
      </w:hyperlink>
    </w:p>
    <w:p w14:paraId="4821115D" w14:textId="77777777" w:rsidR="000D3E9E" w:rsidRPr="00442CE9" w:rsidRDefault="00B13C8F" w:rsidP="00442CE9">
      <w:pPr>
        <w:numPr>
          <w:ilvl w:val="0"/>
          <w:numId w:val="26"/>
        </w:numPr>
        <w:spacing w:before="100" w:beforeAutospacing="1" w:after="100" w:afterAutospacing="1" w:line="240" w:lineRule="auto"/>
        <w:rPr>
          <w:rStyle w:val="affb"/>
          <w:rFonts w:eastAsia="Times New Roman" w:cs="Times New Roman"/>
          <w:color w:val="auto"/>
          <w:szCs w:val="24"/>
          <w:u w:val="none"/>
          <w:lang w:val="en-GB"/>
        </w:rPr>
      </w:pPr>
      <w:hyperlink r:id="rId38" w:history="1">
        <w:r w:rsidR="000D3E9E" w:rsidRPr="00442CE9">
          <w:rPr>
            <w:rStyle w:val="affb"/>
            <w:rFonts w:eastAsia="Times New Roman" w:cs="Times New Roman"/>
            <w:color w:val="auto"/>
            <w:szCs w:val="24"/>
            <w:u w:val="none"/>
            <w:lang w:val="en-GB"/>
          </w:rPr>
          <w:t>Gold L.S. The MORE trial: effectiveness of adapalene gel 0</w:t>
        </w:r>
        <w:proofErr w:type="gramStart"/>
        <w:r w:rsidR="000D3E9E" w:rsidRPr="00442CE9">
          <w:rPr>
            <w:rStyle w:val="affb"/>
            <w:rFonts w:eastAsia="Times New Roman" w:cs="Times New Roman"/>
            <w:color w:val="auto"/>
            <w:szCs w:val="24"/>
            <w:u w:val="none"/>
            <w:lang w:val="en-GB"/>
          </w:rPr>
          <w:t>,1</w:t>
        </w:r>
        <w:proofErr w:type="gramEnd"/>
        <w:r w:rsidR="000D3E9E" w:rsidRPr="00442CE9">
          <w:rPr>
            <w:rStyle w:val="affb"/>
            <w:rFonts w:eastAsia="Times New Roman" w:cs="Times New Roman"/>
            <w:color w:val="auto"/>
            <w:szCs w:val="24"/>
            <w:u w:val="none"/>
            <w:lang w:val="en-GB"/>
          </w:rPr>
          <w:t>% in real-world dermatology practices. Cutis 2006; 78 (</w:t>
        </w:r>
        <w:proofErr w:type="gramStart"/>
        <w:r w:rsidR="000D3E9E" w:rsidRPr="00442CE9">
          <w:rPr>
            <w:rStyle w:val="affb"/>
            <w:rFonts w:eastAsia="Times New Roman" w:cs="Times New Roman"/>
            <w:color w:val="auto"/>
            <w:szCs w:val="24"/>
            <w:u w:val="none"/>
            <w:lang w:val="en-GB"/>
          </w:rPr>
          <w:t>1</w:t>
        </w:r>
        <w:proofErr w:type="gramEnd"/>
        <w:r w:rsidR="000D3E9E" w:rsidRPr="00442CE9">
          <w:rPr>
            <w:rStyle w:val="affb"/>
            <w:rFonts w:eastAsia="Times New Roman" w:cs="Times New Roman"/>
            <w:color w:val="auto"/>
            <w:szCs w:val="24"/>
            <w:u w:val="none"/>
            <w:lang w:val="en-GB"/>
          </w:rPr>
          <w:t xml:space="preserve"> Suppl): 12–18.</w:t>
        </w:r>
      </w:hyperlink>
    </w:p>
    <w:p w14:paraId="37A40B61" w14:textId="77777777" w:rsidR="000D3E9E" w:rsidRPr="00442CE9" w:rsidRDefault="00B13C8F" w:rsidP="00442CE9">
      <w:pPr>
        <w:numPr>
          <w:ilvl w:val="0"/>
          <w:numId w:val="26"/>
        </w:numPr>
        <w:spacing w:before="100" w:beforeAutospacing="1" w:after="100" w:afterAutospacing="1" w:line="240" w:lineRule="auto"/>
        <w:rPr>
          <w:rStyle w:val="affb"/>
          <w:rFonts w:eastAsia="Times New Roman" w:cs="Times New Roman"/>
          <w:color w:val="auto"/>
          <w:szCs w:val="24"/>
          <w:u w:val="none"/>
          <w:lang w:val="en-GB"/>
        </w:rPr>
      </w:pPr>
      <w:hyperlink r:id="rId39" w:history="1">
        <w:r w:rsidR="000D3E9E" w:rsidRPr="00442CE9">
          <w:rPr>
            <w:rStyle w:val="affb"/>
            <w:rFonts w:eastAsia="Times New Roman" w:cs="Times New Roman"/>
            <w:color w:val="auto"/>
            <w:szCs w:val="24"/>
            <w:u w:val="none"/>
            <w:lang w:val="en-GB"/>
          </w:rPr>
          <w:t>Gollnick H.P., Graupe K., Zaumseil R.P. [Azelaic acid 15% gel in the treatment of acne vulgaris. Combined results of two double-blind clinical comparative studies. J Dtsch Dermatol Ges 2004; 2: 841–847.</w:t>
        </w:r>
      </w:hyperlink>
    </w:p>
    <w:p w14:paraId="2B5565FA" w14:textId="77777777" w:rsidR="000D3E9E" w:rsidRPr="00442CE9" w:rsidRDefault="00B13C8F" w:rsidP="00442CE9">
      <w:pPr>
        <w:numPr>
          <w:ilvl w:val="0"/>
          <w:numId w:val="26"/>
        </w:numPr>
        <w:spacing w:before="100" w:beforeAutospacing="1" w:after="100" w:afterAutospacing="1" w:line="240" w:lineRule="auto"/>
        <w:rPr>
          <w:rStyle w:val="affb"/>
          <w:rFonts w:eastAsia="Times New Roman" w:cs="Times New Roman"/>
          <w:color w:val="auto"/>
          <w:szCs w:val="24"/>
          <w:u w:val="none"/>
          <w:lang w:val="en-GB"/>
        </w:rPr>
      </w:pPr>
      <w:hyperlink r:id="rId40" w:history="1">
        <w:r w:rsidR="000D3E9E" w:rsidRPr="00442CE9">
          <w:rPr>
            <w:rStyle w:val="affb"/>
            <w:rFonts w:eastAsia="Times New Roman" w:cs="Times New Roman"/>
            <w:color w:val="auto"/>
            <w:szCs w:val="24"/>
            <w:u w:val="none"/>
            <w:lang w:val="en-GB"/>
          </w:rPr>
          <w:t>Hjorth N., Graupe K. Azelaic acid for the treatment of acne. A clinical comparison with oral tetracycline. Acta Derm Venereol Suppl (Stockh) 1989; 143: 45–48.</w:t>
        </w:r>
      </w:hyperlink>
    </w:p>
    <w:p w14:paraId="0635E437" w14:textId="77777777" w:rsidR="000D3E9E" w:rsidRPr="00442CE9" w:rsidRDefault="00B13C8F" w:rsidP="00442CE9">
      <w:pPr>
        <w:numPr>
          <w:ilvl w:val="0"/>
          <w:numId w:val="26"/>
        </w:numPr>
        <w:spacing w:before="100" w:beforeAutospacing="1" w:after="100" w:afterAutospacing="1" w:line="240" w:lineRule="auto"/>
        <w:rPr>
          <w:rStyle w:val="affb"/>
          <w:rFonts w:eastAsia="Times New Roman" w:cs="Times New Roman"/>
          <w:color w:val="auto"/>
          <w:szCs w:val="24"/>
          <w:u w:val="none"/>
          <w:lang w:val="en-GB"/>
        </w:rPr>
      </w:pPr>
      <w:hyperlink r:id="rId41" w:history="1">
        <w:r w:rsidR="000D3E9E" w:rsidRPr="00442CE9">
          <w:rPr>
            <w:rStyle w:val="affb"/>
            <w:rFonts w:eastAsia="Times New Roman" w:cs="Times New Roman"/>
            <w:color w:val="auto"/>
            <w:szCs w:val="24"/>
            <w:u w:val="none"/>
            <w:lang w:val="en-GB"/>
          </w:rPr>
          <w:t>Graupe K., Cunliffe W.J., Gollnick H.P., Zaumseil R.P. Efficacy and safety of topical azelaic acid (20 percent cream): an overview of results from European clinical trials and experimental reports. Cutis 1996; 57: 20–35.</w:t>
        </w:r>
      </w:hyperlink>
    </w:p>
    <w:p w14:paraId="5C80D4E4" w14:textId="77777777" w:rsidR="000D3E9E" w:rsidRPr="00442CE9" w:rsidRDefault="00B13C8F" w:rsidP="00442CE9">
      <w:pPr>
        <w:numPr>
          <w:ilvl w:val="0"/>
          <w:numId w:val="26"/>
        </w:numPr>
        <w:spacing w:before="100" w:beforeAutospacing="1" w:after="100" w:afterAutospacing="1" w:line="240" w:lineRule="auto"/>
        <w:rPr>
          <w:rStyle w:val="affb"/>
          <w:rFonts w:eastAsia="Times New Roman" w:cs="Times New Roman"/>
          <w:color w:val="auto"/>
          <w:szCs w:val="24"/>
          <w:u w:val="none"/>
          <w:lang w:val="en-GB"/>
        </w:rPr>
      </w:pPr>
      <w:hyperlink r:id="rId42" w:history="1">
        <w:r w:rsidR="000D3E9E" w:rsidRPr="00442CE9">
          <w:rPr>
            <w:rStyle w:val="affb"/>
            <w:rFonts w:eastAsia="Times New Roman" w:cs="Times New Roman"/>
            <w:color w:val="auto"/>
            <w:szCs w:val="24"/>
            <w:u w:val="none"/>
            <w:lang w:val="en-GB"/>
          </w:rPr>
          <w:t>Katsambas A., Graupe K, Stratigos J. Clinical studies of 20% azelaic acid cream in the treatment of acne vulgaris. Comparison with vehicle and topical tretinoin. Acta Derm Venereol Suppl (Stockh) 1989; 143: 35–39.</w:t>
        </w:r>
      </w:hyperlink>
    </w:p>
    <w:p w14:paraId="55741089" w14:textId="77777777" w:rsidR="000D3E9E" w:rsidRPr="00442CE9" w:rsidRDefault="00B13C8F" w:rsidP="00442CE9">
      <w:pPr>
        <w:numPr>
          <w:ilvl w:val="0"/>
          <w:numId w:val="26"/>
        </w:numPr>
        <w:spacing w:before="100" w:beforeAutospacing="1" w:after="100" w:afterAutospacing="1" w:line="240" w:lineRule="auto"/>
        <w:rPr>
          <w:rStyle w:val="affb"/>
          <w:rFonts w:eastAsia="Times New Roman" w:cs="Times New Roman"/>
          <w:color w:val="auto"/>
          <w:szCs w:val="24"/>
          <w:u w:val="none"/>
          <w:lang w:val="en-GB"/>
        </w:rPr>
      </w:pPr>
      <w:hyperlink r:id="rId43" w:history="1">
        <w:r w:rsidR="000D3E9E" w:rsidRPr="00442CE9">
          <w:rPr>
            <w:rStyle w:val="affb"/>
            <w:rFonts w:eastAsia="Times New Roman" w:cs="Times New Roman"/>
            <w:color w:val="auto"/>
            <w:szCs w:val="24"/>
            <w:u w:val="none"/>
            <w:lang w:val="en-GB"/>
          </w:rPr>
          <w:t>Cunliffe W.J., Holland K.T. Clinical and laboratory studies on treatment with 20% azelaic acid cream for acne. Acta Derm Venereol Suppl (Stockh) 1989; 143: 31–34.</w:t>
        </w:r>
      </w:hyperlink>
    </w:p>
    <w:p w14:paraId="60AB2C36" w14:textId="77777777" w:rsidR="000D3E9E" w:rsidRPr="00442CE9" w:rsidRDefault="00B13C8F" w:rsidP="00442CE9">
      <w:pPr>
        <w:numPr>
          <w:ilvl w:val="0"/>
          <w:numId w:val="26"/>
        </w:numPr>
        <w:spacing w:before="100" w:beforeAutospacing="1" w:after="100" w:afterAutospacing="1" w:line="240" w:lineRule="auto"/>
        <w:rPr>
          <w:rStyle w:val="affb"/>
          <w:rFonts w:eastAsia="Times New Roman" w:cs="Times New Roman"/>
          <w:color w:val="auto"/>
          <w:szCs w:val="24"/>
          <w:u w:val="none"/>
          <w:lang w:val="en-GB"/>
        </w:rPr>
      </w:pPr>
      <w:hyperlink r:id="rId44" w:history="1">
        <w:r w:rsidR="000D3E9E" w:rsidRPr="00442CE9">
          <w:rPr>
            <w:rStyle w:val="affb"/>
            <w:rFonts w:eastAsia="Times New Roman" w:cs="Times New Roman"/>
            <w:color w:val="auto"/>
            <w:szCs w:val="24"/>
            <w:u w:val="none"/>
            <w:lang w:val="en-GB"/>
          </w:rPr>
          <w:t>Gollnick H.P., Graupe K., Zaumseil R.P. Comparison of combined azelaic acid cream plus oral minocycline with oral isotretinoin in severe acne. Eur J Dermatol 2001; 11: 538–544.</w:t>
        </w:r>
      </w:hyperlink>
    </w:p>
    <w:p w14:paraId="21CC08A8" w14:textId="77777777" w:rsidR="000D3E9E" w:rsidRPr="00442CE9" w:rsidRDefault="00B13C8F" w:rsidP="00442CE9">
      <w:pPr>
        <w:numPr>
          <w:ilvl w:val="0"/>
          <w:numId w:val="26"/>
        </w:numPr>
        <w:spacing w:before="100" w:beforeAutospacing="1" w:after="100" w:afterAutospacing="1" w:line="240" w:lineRule="auto"/>
        <w:rPr>
          <w:rStyle w:val="affb"/>
          <w:rFonts w:eastAsia="Times New Roman" w:cs="Times New Roman"/>
          <w:color w:val="auto"/>
          <w:szCs w:val="24"/>
          <w:u w:val="none"/>
          <w:lang w:val="en-GB"/>
        </w:rPr>
      </w:pPr>
      <w:hyperlink r:id="rId45" w:history="1">
        <w:r w:rsidR="000D3E9E" w:rsidRPr="00442CE9">
          <w:rPr>
            <w:rStyle w:val="affb"/>
            <w:rFonts w:eastAsia="Times New Roman" w:cs="Times New Roman"/>
            <w:color w:val="auto"/>
            <w:szCs w:val="24"/>
            <w:u w:val="none"/>
            <w:lang w:val="en-GB"/>
          </w:rPr>
          <w:t>Cunliffe W.J., Holland K.T. The effect of benzoyl peroxide on acne. Acta Derm Venereol 1981</w:t>
        </w:r>
        <w:proofErr w:type="gramStart"/>
        <w:r w:rsidR="000D3E9E" w:rsidRPr="00442CE9">
          <w:rPr>
            <w:rStyle w:val="affb"/>
            <w:rFonts w:eastAsia="Times New Roman" w:cs="Times New Roman"/>
            <w:color w:val="auto"/>
            <w:szCs w:val="24"/>
            <w:u w:val="none"/>
            <w:lang w:val="en-GB"/>
          </w:rPr>
          <w:t>;</w:t>
        </w:r>
        <w:proofErr w:type="gramEnd"/>
        <w:r w:rsidR="000D3E9E" w:rsidRPr="00442CE9">
          <w:rPr>
            <w:rStyle w:val="affb"/>
            <w:rFonts w:eastAsia="Times New Roman" w:cs="Times New Roman"/>
            <w:color w:val="auto"/>
            <w:szCs w:val="24"/>
            <w:u w:val="none"/>
            <w:lang w:val="en-GB"/>
          </w:rPr>
          <w:t xml:space="preserve"> 61 (3): 267–269.</w:t>
        </w:r>
      </w:hyperlink>
    </w:p>
    <w:p w14:paraId="2B74E43B" w14:textId="77777777" w:rsidR="000D3E9E" w:rsidRPr="00442CE9" w:rsidRDefault="00B13C8F" w:rsidP="00442CE9">
      <w:pPr>
        <w:numPr>
          <w:ilvl w:val="0"/>
          <w:numId w:val="26"/>
        </w:numPr>
        <w:spacing w:before="100" w:beforeAutospacing="1" w:after="100" w:afterAutospacing="1" w:line="240" w:lineRule="auto"/>
        <w:rPr>
          <w:rStyle w:val="affb"/>
          <w:rFonts w:eastAsia="Times New Roman" w:cs="Times New Roman"/>
          <w:color w:val="auto"/>
          <w:szCs w:val="24"/>
          <w:u w:val="none"/>
          <w:lang w:val="en-GB"/>
        </w:rPr>
      </w:pPr>
      <w:hyperlink r:id="rId46" w:history="1">
        <w:r w:rsidR="000D3E9E" w:rsidRPr="00442CE9">
          <w:rPr>
            <w:rStyle w:val="affb"/>
            <w:rFonts w:eastAsia="Times New Roman" w:cs="Times New Roman"/>
            <w:color w:val="auto"/>
            <w:szCs w:val="24"/>
            <w:u w:val="none"/>
            <w:lang w:val="en-GB"/>
          </w:rPr>
          <w:t>Prince R.A., Harris J.M., Maroc J.A. Comparative trial of benzoyl peroxide versus benzoyl peroxide with urea in inflammatory acne. Cutis 1982</w:t>
        </w:r>
        <w:proofErr w:type="gramStart"/>
        <w:r w:rsidR="000D3E9E" w:rsidRPr="00442CE9">
          <w:rPr>
            <w:rStyle w:val="affb"/>
            <w:rFonts w:eastAsia="Times New Roman" w:cs="Times New Roman"/>
            <w:color w:val="auto"/>
            <w:szCs w:val="24"/>
            <w:u w:val="none"/>
            <w:lang w:val="en-GB"/>
          </w:rPr>
          <w:t>;</w:t>
        </w:r>
        <w:proofErr w:type="gramEnd"/>
        <w:r w:rsidR="000D3E9E" w:rsidRPr="00442CE9">
          <w:rPr>
            <w:rStyle w:val="affb"/>
            <w:rFonts w:eastAsia="Times New Roman" w:cs="Times New Roman"/>
            <w:color w:val="auto"/>
            <w:szCs w:val="24"/>
            <w:u w:val="none"/>
            <w:lang w:val="en-GB"/>
          </w:rPr>
          <w:t xml:space="preserve"> 29 (6): 638–640, 644–645.</w:t>
        </w:r>
      </w:hyperlink>
    </w:p>
    <w:p w14:paraId="3E64850C" w14:textId="77777777" w:rsidR="000D3E9E" w:rsidRPr="00442CE9" w:rsidRDefault="00B13C8F" w:rsidP="00442CE9">
      <w:pPr>
        <w:numPr>
          <w:ilvl w:val="0"/>
          <w:numId w:val="26"/>
        </w:numPr>
        <w:spacing w:before="100" w:beforeAutospacing="1" w:after="100" w:afterAutospacing="1" w:line="240" w:lineRule="auto"/>
        <w:rPr>
          <w:rStyle w:val="affb"/>
          <w:rFonts w:eastAsia="Times New Roman" w:cs="Times New Roman"/>
          <w:color w:val="auto"/>
          <w:szCs w:val="24"/>
          <w:u w:val="none"/>
          <w:lang w:val="en-GB"/>
        </w:rPr>
      </w:pPr>
      <w:hyperlink r:id="rId47" w:history="1">
        <w:r w:rsidR="000D3E9E" w:rsidRPr="00442CE9">
          <w:rPr>
            <w:rStyle w:val="affb"/>
            <w:rFonts w:eastAsia="Times New Roman" w:cs="Times New Roman"/>
            <w:color w:val="auto"/>
            <w:szCs w:val="24"/>
            <w:u w:val="none"/>
            <w:lang w:val="en-GB"/>
          </w:rPr>
          <w:t xml:space="preserve">Schutte H., Cunliffe W.J., </w:t>
        </w:r>
        <w:proofErr w:type="gramStart"/>
        <w:r w:rsidR="000D3E9E" w:rsidRPr="00442CE9">
          <w:rPr>
            <w:rStyle w:val="affb"/>
            <w:rFonts w:eastAsia="Times New Roman" w:cs="Times New Roman"/>
            <w:color w:val="auto"/>
            <w:szCs w:val="24"/>
            <w:u w:val="none"/>
            <w:lang w:val="en-GB"/>
          </w:rPr>
          <w:t>Forster</w:t>
        </w:r>
        <w:proofErr w:type="gramEnd"/>
        <w:r w:rsidR="000D3E9E" w:rsidRPr="00442CE9">
          <w:rPr>
            <w:rStyle w:val="affb"/>
            <w:rFonts w:eastAsia="Times New Roman" w:cs="Times New Roman"/>
            <w:color w:val="auto"/>
            <w:szCs w:val="24"/>
            <w:u w:val="none"/>
            <w:lang w:val="en-GB"/>
          </w:rPr>
          <w:t xml:space="preserve"> R.A. The short-term effects of benzoyl peroxide lotion on the resolution of inflamed acne lesions. Br J Dermatol 1982</w:t>
        </w:r>
        <w:proofErr w:type="gramStart"/>
        <w:r w:rsidR="000D3E9E" w:rsidRPr="00442CE9">
          <w:rPr>
            <w:rStyle w:val="affb"/>
            <w:rFonts w:eastAsia="Times New Roman" w:cs="Times New Roman"/>
            <w:color w:val="auto"/>
            <w:szCs w:val="24"/>
            <w:u w:val="none"/>
            <w:lang w:val="en-GB"/>
          </w:rPr>
          <w:t>;</w:t>
        </w:r>
        <w:proofErr w:type="gramEnd"/>
        <w:r w:rsidR="000D3E9E" w:rsidRPr="00442CE9">
          <w:rPr>
            <w:rStyle w:val="affb"/>
            <w:rFonts w:eastAsia="Times New Roman" w:cs="Times New Roman"/>
            <w:color w:val="auto"/>
            <w:szCs w:val="24"/>
            <w:u w:val="none"/>
            <w:lang w:val="en-GB"/>
          </w:rPr>
          <w:t xml:space="preserve"> 106 (1): 91–94.</w:t>
        </w:r>
      </w:hyperlink>
      <w:hyperlink r:id="rId48" w:history="1">
        <w:r w:rsidR="000D3E9E" w:rsidRPr="00442CE9">
          <w:rPr>
            <w:rStyle w:val="affb"/>
            <w:rFonts w:eastAsia="Times New Roman" w:cs="Times New Roman"/>
            <w:color w:val="auto"/>
            <w:szCs w:val="24"/>
            <w:u w:val="none"/>
            <w:lang w:val="en-GB"/>
          </w:rPr>
          <w:t xml:space="preserve">Sagransky </w:t>
        </w:r>
        <w:r w:rsidR="000D3E9E" w:rsidRPr="00442CE9">
          <w:rPr>
            <w:rStyle w:val="affb"/>
            <w:rFonts w:eastAsia="Times New Roman" w:cs="Times New Roman"/>
            <w:color w:val="auto"/>
            <w:szCs w:val="24"/>
            <w:u w:val="none"/>
            <w:lang w:val="en-GB"/>
          </w:rPr>
          <w:lastRenderedPageBreak/>
          <w:t>M., Yentzer B.A., Feldman S.R. Benzoyl peroxide: a review of its current use in the treatment of acne vulgaris. Expert Opin Pharmacother 2009</w:t>
        </w:r>
        <w:proofErr w:type="gramStart"/>
        <w:r w:rsidR="000D3E9E" w:rsidRPr="00442CE9">
          <w:rPr>
            <w:rStyle w:val="affb"/>
            <w:rFonts w:eastAsia="Times New Roman" w:cs="Times New Roman"/>
            <w:color w:val="auto"/>
            <w:szCs w:val="24"/>
            <w:u w:val="none"/>
            <w:lang w:val="en-GB"/>
          </w:rPr>
          <w:t>;</w:t>
        </w:r>
        <w:proofErr w:type="gramEnd"/>
        <w:r w:rsidR="000D3E9E" w:rsidRPr="00442CE9">
          <w:rPr>
            <w:rStyle w:val="affb"/>
            <w:rFonts w:eastAsia="Times New Roman" w:cs="Times New Roman"/>
            <w:color w:val="auto"/>
            <w:szCs w:val="24"/>
            <w:u w:val="none"/>
            <w:lang w:val="en-GB"/>
          </w:rPr>
          <w:t xml:space="preserve"> 10 (15): 2555–2562.</w:t>
        </w:r>
      </w:hyperlink>
    </w:p>
    <w:p w14:paraId="3151007E" w14:textId="77777777" w:rsidR="000D3E9E" w:rsidRPr="00442CE9" w:rsidRDefault="00B13C8F" w:rsidP="00442CE9">
      <w:pPr>
        <w:numPr>
          <w:ilvl w:val="0"/>
          <w:numId w:val="26"/>
        </w:numPr>
        <w:spacing w:before="100" w:beforeAutospacing="1" w:after="100" w:afterAutospacing="1" w:line="240" w:lineRule="auto"/>
        <w:rPr>
          <w:rStyle w:val="affb"/>
          <w:rFonts w:eastAsia="Times New Roman" w:cs="Times New Roman"/>
          <w:color w:val="auto"/>
          <w:szCs w:val="24"/>
          <w:u w:val="none"/>
          <w:lang w:val="en-GB"/>
        </w:rPr>
      </w:pPr>
      <w:hyperlink r:id="rId49" w:history="1">
        <w:r w:rsidR="000D3E9E" w:rsidRPr="00442CE9">
          <w:rPr>
            <w:rStyle w:val="affb"/>
            <w:rFonts w:eastAsia="Times New Roman" w:cs="Times New Roman"/>
            <w:color w:val="auto"/>
            <w:szCs w:val="24"/>
            <w:u w:val="none"/>
            <w:lang w:val="en-GB"/>
          </w:rPr>
          <w:t>Hughes B.R., Norris J.F., Cunliffe W.J. A double-blind evaluation of topical isotretinoin 0.05%, benzoyl peroxide gel 5% and placebo in patients with acne. Clin Exp Dermatol 1992</w:t>
        </w:r>
        <w:proofErr w:type="gramStart"/>
        <w:r w:rsidR="000D3E9E" w:rsidRPr="00442CE9">
          <w:rPr>
            <w:rStyle w:val="affb"/>
            <w:rFonts w:eastAsia="Times New Roman" w:cs="Times New Roman"/>
            <w:color w:val="auto"/>
            <w:szCs w:val="24"/>
            <w:u w:val="none"/>
            <w:lang w:val="en-GB"/>
          </w:rPr>
          <w:t>;</w:t>
        </w:r>
        <w:proofErr w:type="gramEnd"/>
        <w:r w:rsidR="000D3E9E" w:rsidRPr="00442CE9">
          <w:rPr>
            <w:rStyle w:val="affb"/>
            <w:rFonts w:eastAsia="Times New Roman" w:cs="Times New Roman"/>
            <w:color w:val="auto"/>
            <w:szCs w:val="24"/>
            <w:u w:val="none"/>
            <w:lang w:val="en-GB"/>
          </w:rPr>
          <w:t xml:space="preserve"> 17 (3): 165–168.</w:t>
        </w:r>
      </w:hyperlink>
    </w:p>
    <w:p w14:paraId="0B8CA12B" w14:textId="77777777" w:rsidR="000D3E9E" w:rsidRPr="00442CE9" w:rsidRDefault="00B13C8F" w:rsidP="00442CE9">
      <w:pPr>
        <w:numPr>
          <w:ilvl w:val="0"/>
          <w:numId w:val="26"/>
        </w:numPr>
        <w:spacing w:before="100" w:beforeAutospacing="1" w:after="100" w:afterAutospacing="1" w:line="240" w:lineRule="auto"/>
        <w:rPr>
          <w:rStyle w:val="affb"/>
          <w:rFonts w:eastAsia="Times New Roman" w:cs="Times New Roman"/>
          <w:color w:val="auto"/>
          <w:szCs w:val="24"/>
          <w:u w:val="none"/>
          <w:lang w:val="en-GB"/>
        </w:rPr>
      </w:pPr>
      <w:hyperlink r:id="rId50" w:history="1">
        <w:r w:rsidR="000D3E9E" w:rsidRPr="00442CE9">
          <w:rPr>
            <w:rStyle w:val="affb"/>
            <w:rFonts w:eastAsia="Times New Roman" w:cs="Times New Roman"/>
            <w:color w:val="auto"/>
            <w:szCs w:val="24"/>
            <w:u w:val="none"/>
            <w:lang w:val="en-GB"/>
          </w:rPr>
          <w:t>Dunlop K.J., Barnetson R.S. A comparative study of isolutrol versus benzoyl peroxide in the treatment of acne. Australas J Dermatol 1995</w:t>
        </w:r>
        <w:proofErr w:type="gramStart"/>
        <w:r w:rsidR="000D3E9E" w:rsidRPr="00442CE9">
          <w:rPr>
            <w:rStyle w:val="affb"/>
            <w:rFonts w:eastAsia="Times New Roman" w:cs="Times New Roman"/>
            <w:color w:val="auto"/>
            <w:szCs w:val="24"/>
            <w:u w:val="none"/>
            <w:lang w:val="en-GB"/>
          </w:rPr>
          <w:t>;</w:t>
        </w:r>
        <w:proofErr w:type="gramEnd"/>
        <w:r w:rsidR="000D3E9E" w:rsidRPr="00442CE9">
          <w:rPr>
            <w:rStyle w:val="affb"/>
            <w:rFonts w:eastAsia="Times New Roman" w:cs="Times New Roman"/>
            <w:color w:val="auto"/>
            <w:szCs w:val="24"/>
            <w:u w:val="none"/>
            <w:lang w:val="en-GB"/>
          </w:rPr>
          <w:t xml:space="preserve"> 36 (1): 13–15.</w:t>
        </w:r>
      </w:hyperlink>
    </w:p>
    <w:p w14:paraId="2D0F955C" w14:textId="77777777" w:rsidR="000D3E9E" w:rsidRPr="00442CE9" w:rsidRDefault="00B13C8F" w:rsidP="00442CE9">
      <w:pPr>
        <w:numPr>
          <w:ilvl w:val="0"/>
          <w:numId w:val="26"/>
        </w:numPr>
        <w:spacing w:before="100" w:beforeAutospacing="1" w:after="100" w:afterAutospacing="1" w:line="240" w:lineRule="auto"/>
        <w:rPr>
          <w:rStyle w:val="affb"/>
          <w:rFonts w:eastAsia="Times New Roman" w:cs="Times New Roman"/>
          <w:color w:val="auto"/>
          <w:szCs w:val="24"/>
          <w:u w:val="none"/>
          <w:lang w:val="en-GB"/>
        </w:rPr>
      </w:pPr>
      <w:hyperlink r:id="rId51" w:history="1">
        <w:r w:rsidR="000D3E9E" w:rsidRPr="00442CE9">
          <w:rPr>
            <w:rStyle w:val="affb"/>
            <w:rFonts w:eastAsia="Times New Roman" w:cs="Times New Roman"/>
            <w:color w:val="auto"/>
            <w:szCs w:val="24"/>
            <w:u w:val="none"/>
            <w:lang w:val="de-DE"/>
          </w:rPr>
          <w:t xml:space="preserve">Borglund E., Kristensen B., Larsson-Stymne B. et al. </w:t>
        </w:r>
        <w:r w:rsidR="000D3E9E" w:rsidRPr="00442CE9">
          <w:rPr>
            <w:rStyle w:val="affb"/>
            <w:rFonts w:eastAsia="Times New Roman" w:cs="Times New Roman"/>
            <w:color w:val="auto"/>
            <w:szCs w:val="24"/>
            <w:u w:val="none"/>
            <w:lang w:val="en-GB"/>
          </w:rPr>
          <w:t>Topical meclocyclinesulfosalicylate, benzoyl peroxide, and a combination of the two in the treatment of acne vulgaris. Acta Derm Venereol 1991</w:t>
        </w:r>
        <w:proofErr w:type="gramStart"/>
        <w:r w:rsidR="000D3E9E" w:rsidRPr="00442CE9">
          <w:rPr>
            <w:rStyle w:val="affb"/>
            <w:rFonts w:eastAsia="Times New Roman" w:cs="Times New Roman"/>
            <w:color w:val="auto"/>
            <w:szCs w:val="24"/>
            <w:u w:val="none"/>
            <w:lang w:val="en-GB"/>
          </w:rPr>
          <w:t>;</w:t>
        </w:r>
        <w:proofErr w:type="gramEnd"/>
        <w:r w:rsidR="000D3E9E" w:rsidRPr="00442CE9">
          <w:rPr>
            <w:rStyle w:val="affb"/>
            <w:rFonts w:eastAsia="Times New Roman" w:cs="Times New Roman"/>
            <w:color w:val="auto"/>
            <w:szCs w:val="24"/>
            <w:u w:val="none"/>
            <w:lang w:val="en-GB"/>
          </w:rPr>
          <w:t xml:space="preserve"> 71 (2): 175–178.</w:t>
        </w:r>
      </w:hyperlink>
    </w:p>
    <w:p w14:paraId="49E1C0BD" w14:textId="77777777" w:rsidR="000D3E9E" w:rsidRPr="00442CE9" w:rsidRDefault="00B13C8F" w:rsidP="00442CE9">
      <w:pPr>
        <w:numPr>
          <w:ilvl w:val="0"/>
          <w:numId w:val="26"/>
        </w:numPr>
        <w:spacing w:before="100" w:beforeAutospacing="1" w:after="100" w:afterAutospacing="1" w:line="240" w:lineRule="auto"/>
        <w:rPr>
          <w:rStyle w:val="affb"/>
          <w:rFonts w:eastAsia="Times New Roman" w:cs="Times New Roman"/>
          <w:color w:val="auto"/>
          <w:szCs w:val="24"/>
          <w:u w:val="none"/>
          <w:lang w:val="en-GB"/>
        </w:rPr>
      </w:pPr>
      <w:hyperlink r:id="rId52" w:history="1">
        <w:r w:rsidR="000D3E9E" w:rsidRPr="00442CE9">
          <w:rPr>
            <w:rStyle w:val="affb"/>
            <w:rFonts w:eastAsia="Times New Roman" w:cs="Times New Roman"/>
            <w:color w:val="auto"/>
            <w:szCs w:val="24"/>
            <w:u w:val="none"/>
            <w:lang w:val="en-GB"/>
          </w:rPr>
          <w:t>Lyons R.E. Comparative effectiveness of benzoyl peroxide and tretinoin in acne vulgaris. Int J Dermatol 1978</w:t>
        </w:r>
        <w:proofErr w:type="gramStart"/>
        <w:r w:rsidR="000D3E9E" w:rsidRPr="00442CE9">
          <w:rPr>
            <w:rStyle w:val="affb"/>
            <w:rFonts w:eastAsia="Times New Roman" w:cs="Times New Roman"/>
            <w:color w:val="auto"/>
            <w:szCs w:val="24"/>
            <w:u w:val="none"/>
            <w:lang w:val="en-GB"/>
          </w:rPr>
          <w:t>;</w:t>
        </w:r>
        <w:proofErr w:type="gramEnd"/>
        <w:r w:rsidR="000D3E9E" w:rsidRPr="00442CE9">
          <w:rPr>
            <w:rStyle w:val="affb"/>
            <w:rFonts w:eastAsia="Times New Roman" w:cs="Times New Roman"/>
            <w:color w:val="auto"/>
            <w:szCs w:val="24"/>
            <w:u w:val="none"/>
            <w:lang w:val="en-GB"/>
          </w:rPr>
          <w:t xml:space="preserve"> 17 (3): 246–251.</w:t>
        </w:r>
      </w:hyperlink>
    </w:p>
    <w:p w14:paraId="74ABF616" w14:textId="77777777" w:rsidR="000D3E9E" w:rsidRPr="00442CE9" w:rsidRDefault="00B13C8F" w:rsidP="00442CE9">
      <w:pPr>
        <w:numPr>
          <w:ilvl w:val="0"/>
          <w:numId w:val="26"/>
        </w:numPr>
        <w:spacing w:before="100" w:beforeAutospacing="1" w:after="100" w:afterAutospacing="1" w:line="240" w:lineRule="auto"/>
        <w:rPr>
          <w:rStyle w:val="affb"/>
          <w:rFonts w:eastAsia="Times New Roman" w:cs="Times New Roman"/>
          <w:color w:val="auto"/>
          <w:szCs w:val="24"/>
          <w:u w:val="none"/>
          <w:lang w:val="en-GB"/>
        </w:rPr>
      </w:pPr>
      <w:hyperlink r:id="rId53" w:history="1">
        <w:r w:rsidR="000D3E9E" w:rsidRPr="00442CE9">
          <w:rPr>
            <w:rStyle w:val="affb"/>
            <w:rFonts w:eastAsia="Times New Roman" w:cs="Times New Roman"/>
            <w:color w:val="auto"/>
            <w:szCs w:val="24"/>
            <w:u w:val="none"/>
            <w:lang w:val="en-GB"/>
          </w:rPr>
          <w:t>Hare P.J. Benzoyl peroxide gel compared with retinoic acid in acne vulgaris. Br J Clin Pract 1975</w:t>
        </w:r>
        <w:proofErr w:type="gramStart"/>
        <w:r w:rsidR="000D3E9E" w:rsidRPr="00442CE9">
          <w:rPr>
            <w:rStyle w:val="affb"/>
            <w:rFonts w:eastAsia="Times New Roman" w:cs="Times New Roman"/>
            <w:color w:val="auto"/>
            <w:szCs w:val="24"/>
            <w:u w:val="none"/>
            <w:lang w:val="en-GB"/>
          </w:rPr>
          <w:t>;</w:t>
        </w:r>
        <w:proofErr w:type="gramEnd"/>
        <w:r w:rsidR="000D3E9E" w:rsidRPr="00442CE9">
          <w:rPr>
            <w:rStyle w:val="affb"/>
            <w:rFonts w:eastAsia="Times New Roman" w:cs="Times New Roman"/>
            <w:color w:val="auto"/>
            <w:szCs w:val="24"/>
            <w:u w:val="none"/>
            <w:lang w:val="en-GB"/>
          </w:rPr>
          <w:t xml:space="preserve"> 29 (3): 63–66.</w:t>
        </w:r>
      </w:hyperlink>
    </w:p>
    <w:p w14:paraId="040CAB9F" w14:textId="77777777" w:rsidR="000D3E9E" w:rsidRPr="00442CE9" w:rsidRDefault="00B13C8F" w:rsidP="00442CE9">
      <w:pPr>
        <w:numPr>
          <w:ilvl w:val="0"/>
          <w:numId w:val="26"/>
        </w:numPr>
        <w:spacing w:before="100" w:beforeAutospacing="1" w:after="100" w:afterAutospacing="1" w:line="240" w:lineRule="auto"/>
        <w:rPr>
          <w:rStyle w:val="affb"/>
          <w:rFonts w:eastAsia="Times New Roman" w:cs="Times New Roman"/>
          <w:color w:val="000000" w:themeColor="text1"/>
          <w:szCs w:val="24"/>
          <w:u w:val="none"/>
          <w:lang w:val="en-GB"/>
        </w:rPr>
      </w:pPr>
      <w:hyperlink r:id="rId54" w:history="1">
        <w:r w:rsidR="000D3E9E" w:rsidRPr="00442CE9">
          <w:rPr>
            <w:rStyle w:val="affb"/>
            <w:rFonts w:eastAsia="Times New Roman" w:cs="Times New Roman"/>
            <w:color w:val="000000" w:themeColor="text1"/>
            <w:szCs w:val="24"/>
            <w:u w:val="none"/>
            <w:lang w:val="en-GB"/>
          </w:rPr>
          <w:t xml:space="preserve">Ede M.A </w:t>
        </w:r>
        <w:proofErr w:type="gramStart"/>
        <w:r w:rsidR="000D3E9E" w:rsidRPr="00442CE9">
          <w:rPr>
            <w:rStyle w:val="affb"/>
            <w:rFonts w:eastAsia="Times New Roman" w:cs="Times New Roman"/>
            <w:color w:val="000000" w:themeColor="text1"/>
            <w:szCs w:val="24"/>
            <w:u w:val="none"/>
            <w:lang w:val="en-GB"/>
          </w:rPr>
          <w:t>double-blind</w:t>
        </w:r>
        <w:proofErr w:type="gramEnd"/>
        <w:r w:rsidR="000D3E9E" w:rsidRPr="00442CE9">
          <w:rPr>
            <w:rStyle w:val="affb"/>
            <w:rFonts w:eastAsia="Times New Roman" w:cs="Times New Roman"/>
            <w:color w:val="000000" w:themeColor="text1"/>
            <w:szCs w:val="24"/>
            <w:u w:val="none"/>
            <w:lang w:val="en-GB"/>
          </w:rPr>
          <w:t>, comparative study of benzoyl peroxide, benzoyl peroxide-chlorhydroxyquinoline, benzoyl peroxide-chlorhydroxyquinoline-hydrocortisone, and placebo lotions in acne. Curr Ther Res Clin Exp 1973</w:t>
        </w:r>
        <w:proofErr w:type="gramStart"/>
        <w:r w:rsidR="000D3E9E" w:rsidRPr="00442CE9">
          <w:rPr>
            <w:rStyle w:val="affb"/>
            <w:rFonts w:eastAsia="Times New Roman" w:cs="Times New Roman"/>
            <w:color w:val="000000" w:themeColor="text1"/>
            <w:szCs w:val="24"/>
            <w:u w:val="none"/>
            <w:lang w:val="en-GB"/>
          </w:rPr>
          <w:t>;</w:t>
        </w:r>
        <w:proofErr w:type="gramEnd"/>
        <w:r w:rsidR="000D3E9E" w:rsidRPr="00442CE9">
          <w:rPr>
            <w:rStyle w:val="affb"/>
            <w:rFonts w:eastAsia="Times New Roman" w:cs="Times New Roman"/>
            <w:color w:val="000000" w:themeColor="text1"/>
            <w:szCs w:val="24"/>
            <w:u w:val="none"/>
            <w:lang w:val="en-GB"/>
          </w:rPr>
          <w:t xml:space="preserve"> 15 (9): 624–629.</w:t>
        </w:r>
      </w:hyperlink>
    </w:p>
    <w:p w14:paraId="7520AF87" w14:textId="77777777" w:rsidR="000D3E9E" w:rsidRPr="00442CE9" w:rsidRDefault="00B13C8F" w:rsidP="00442CE9">
      <w:pPr>
        <w:numPr>
          <w:ilvl w:val="0"/>
          <w:numId w:val="26"/>
        </w:numPr>
        <w:spacing w:before="100" w:beforeAutospacing="1" w:after="100" w:afterAutospacing="1" w:line="240" w:lineRule="auto"/>
        <w:rPr>
          <w:rStyle w:val="affb"/>
          <w:rFonts w:eastAsia="Times New Roman" w:cs="Times New Roman"/>
          <w:color w:val="000000" w:themeColor="text1"/>
          <w:szCs w:val="24"/>
          <w:u w:val="none"/>
          <w:lang w:val="en-GB"/>
        </w:rPr>
      </w:pPr>
      <w:hyperlink r:id="rId55" w:history="1">
        <w:r w:rsidR="000D3E9E" w:rsidRPr="00442CE9">
          <w:rPr>
            <w:rStyle w:val="affb"/>
            <w:rFonts w:eastAsia="Times New Roman" w:cs="Times New Roman"/>
            <w:color w:val="000000" w:themeColor="text1"/>
            <w:szCs w:val="24"/>
            <w:u w:val="none"/>
            <w:lang w:val="en-GB"/>
          </w:rPr>
          <w:t>Swinyer L.J., Baker M.D., Swinyer T.A. Mills O.H. Jr. A comparative study of benzoyl peroxide and clindamycin phosphate for treating acne vulgaris. Br J Dermatol 1988</w:t>
        </w:r>
        <w:proofErr w:type="gramStart"/>
        <w:r w:rsidR="000D3E9E" w:rsidRPr="00442CE9">
          <w:rPr>
            <w:rStyle w:val="affb"/>
            <w:rFonts w:eastAsia="Times New Roman" w:cs="Times New Roman"/>
            <w:color w:val="000000" w:themeColor="text1"/>
            <w:szCs w:val="24"/>
            <w:u w:val="none"/>
            <w:lang w:val="en-GB"/>
          </w:rPr>
          <w:t>;</w:t>
        </w:r>
        <w:proofErr w:type="gramEnd"/>
        <w:r w:rsidR="000D3E9E" w:rsidRPr="00442CE9">
          <w:rPr>
            <w:rStyle w:val="affb"/>
            <w:rFonts w:eastAsia="Times New Roman" w:cs="Times New Roman"/>
            <w:color w:val="000000" w:themeColor="text1"/>
            <w:szCs w:val="24"/>
            <w:u w:val="none"/>
            <w:lang w:val="en-GB"/>
          </w:rPr>
          <w:t xml:space="preserve"> 119 (5): 615–622.</w:t>
        </w:r>
      </w:hyperlink>
    </w:p>
    <w:p w14:paraId="01FAB3CD" w14:textId="77777777" w:rsidR="000D3E9E" w:rsidRPr="00442CE9" w:rsidRDefault="00B13C8F" w:rsidP="00442CE9">
      <w:pPr>
        <w:numPr>
          <w:ilvl w:val="0"/>
          <w:numId w:val="26"/>
        </w:numPr>
        <w:spacing w:before="100" w:beforeAutospacing="1" w:after="100" w:afterAutospacing="1" w:line="240" w:lineRule="auto"/>
        <w:rPr>
          <w:rStyle w:val="affb"/>
          <w:rFonts w:eastAsia="Times New Roman" w:cs="Times New Roman"/>
          <w:color w:val="000000" w:themeColor="text1"/>
          <w:szCs w:val="24"/>
          <w:u w:val="none"/>
          <w:lang w:val="en-GB"/>
        </w:rPr>
      </w:pPr>
      <w:hyperlink r:id="rId56" w:history="1">
        <w:r w:rsidR="000D3E9E" w:rsidRPr="00442CE9">
          <w:rPr>
            <w:rStyle w:val="affb"/>
            <w:rFonts w:eastAsia="Times New Roman" w:cs="Times New Roman"/>
            <w:color w:val="000000" w:themeColor="text1"/>
            <w:szCs w:val="24"/>
            <w:u w:val="none"/>
            <w:lang w:val="en-GB"/>
          </w:rPr>
          <w:t>Tucker S.B., Tausend R., Cochran R., Flannigan S.A. Comparison of topical clindamycin phosphate, benzoyl peroxide, and a combination of the two for the treatment of acne vulgaris. Br J Dermatol 1984</w:t>
        </w:r>
        <w:proofErr w:type="gramStart"/>
        <w:r w:rsidR="000D3E9E" w:rsidRPr="00442CE9">
          <w:rPr>
            <w:rStyle w:val="affb"/>
            <w:rFonts w:eastAsia="Times New Roman" w:cs="Times New Roman"/>
            <w:color w:val="000000" w:themeColor="text1"/>
            <w:szCs w:val="24"/>
            <w:u w:val="none"/>
            <w:lang w:val="en-GB"/>
          </w:rPr>
          <w:t>;</w:t>
        </w:r>
        <w:proofErr w:type="gramEnd"/>
        <w:r w:rsidR="000D3E9E" w:rsidRPr="00442CE9">
          <w:rPr>
            <w:rStyle w:val="affb"/>
            <w:rFonts w:eastAsia="Times New Roman" w:cs="Times New Roman"/>
            <w:color w:val="000000" w:themeColor="text1"/>
            <w:szCs w:val="24"/>
            <w:u w:val="none"/>
            <w:lang w:val="en-GB"/>
          </w:rPr>
          <w:t xml:space="preserve"> 110 (4): 487–492.</w:t>
        </w:r>
      </w:hyperlink>
    </w:p>
    <w:p w14:paraId="09D0665D" w14:textId="77777777" w:rsidR="000D3E9E" w:rsidRPr="00442CE9" w:rsidRDefault="00B13C8F" w:rsidP="00442CE9">
      <w:pPr>
        <w:numPr>
          <w:ilvl w:val="0"/>
          <w:numId w:val="26"/>
        </w:numPr>
        <w:spacing w:before="100" w:beforeAutospacing="1" w:after="100" w:afterAutospacing="1" w:line="240" w:lineRule="auto"/>
        <w:rPr>
          <w:rStyle w:val="affb"/>
          <w:rFonts w:eastAsia="Times New Roman" w:cs="Times New Roman"/>
          <w:color w:val="000000" w:themeColor="text1"/>
          <w:szCs w:val="24"/>
          <w:u w:val="none"/>
          <w:lang w:val="en-GB"/>
        </w:rPr>
      </w:pPr>
      <w:hyperlink r:id="rId57" w:history="1">
        <w:r w:rsidR="000D3E9E" w:rsidRPr="00442CE9">
          <w:rPr>
            <w:rStyle w:val="affb"/>
            <w:rFonts w:eastAsia="Times New Roman" w:cs="Times New Roman"/>
            <w:color w:val="000000" w:themeColor="text1"/>
            <w:szCs w:val="24"/>
            <w:u w:val="none"/>
            <w:lang w:val="en-GB"/>
          </w:rPr>
          <w:t>Burke B., Eady E.A., Cunliffe W.J. Benzoyl peroxide versus topical erythromycin in the treatment of acne vulgaris.Br J Dermatol. 1983</w:t>
        </w:r>
        <w:proofErr w:type="gramStart"/>
        <w:r w:rsidR="000D3E9E" w:rsidRPr="00442CE9">
          <w:rPr>
            <w:rStyle w:val="affb"/>
            <w:rFonts w:eastAsia="Times New Roman" w:cs="Times New Roman"/>
            <w:color w:val="000000" w:themeColor="text1"/>
            <w:szCs w:val="24"/>
            <w:u w:val="none"/>
            <w:lang w:val="en-GB"/>
          </w:rPr>
          <w:t>;</w:t>
        </w:r>
        <w:proofErr w:type="gramEnd"/>
        <w:r w:rsidR="000D3E9E" w:rsidRPr="00442CE9">
          <w:rPr>
            <w:rStyle w:val="affb"/>
            <w:rFonts w:eastAsia="Times New Roman" w:cs="Times New Roman"/>
            <w:color w:val="000000" w:themeColor="text1"/>
            <w:szCs w:val="24"/>
            <w:u w:val="none"/>
            <w:lang w:val="en-GB"/>
          </w:rPr>
          <w:t xml:space="preserve"> 108 (2): 199–204.</w:t>
        </w:r>
      </w:hyperlink>
    </w:p>
    <w:p w14:paraId="1AF3BBAE" w14:textId="77777777" w:rsidR="000D3E9E" w:rsidRPr="00442CE9" w:rsidRDefault="00B13C8F" w:rsidP="00442CE9">
      <w:pPr>
        <w:numPr>
          <w:ilvl w:val="0"/>
          <w:numId w:val="26"/>
        </w:numPr>
        <w:spacing w:before="100" w:beforeAutospacing="1" w:after="100" w:afterAutospacing="1" w:line="240" w:lineRule="auto"/>
        <w:rPr>
          <w:rStyle w:val="affb"/>
          <w:rFonts w:eastAsia="Times New Roman" w:cs="Times New Roman"/>
          <w:color w:val="000000" w:themeColor="text1"/>
          <w:szCs w:val="24"/>
          <w:u w:val="none"/>
          <w:lang w:val="en-GB"/>
        </w:rPr>
      </w:pPr>
      <w:hyperlink r:id="rId58" w:history="1">
        <w:r w:rsidR="000D3E9E" w:rsidRPr="00442CE9">
          <w:rPr>
            <w:rStyle w:val="affb"/>
            <w:rFonts w:eastAsia="Times New Roman" w:cs="Times New Roman"/>
            <w:color w:val="000000" w:themeColor="text1"/>
            <w:szCs w:val="24"/>
            <w:u w:val="none"/>
            <w:lang w:val="en-GB"/>
          </w:rPr>
          <w:t>Norris J.F., Hughes B.R., Basey A.J., Cunliffe W.J. A comparison of the effectiveness of topical tetracycline, benzoyl-peroxide gel and oral oxytetracycline in the treatment of acne. Clin Exp Dermatol 1991</w:t>
        </w:r>
        <w:proofErr w:type="gramStart"/>
        <w:r w:rsidR="000D3E9E" w:rsidRPr="00442CE9">
          <w:rPr>
            <w:rStyle w:val="affb"/>
            <w:rFonts w:eastAsia="Times New Roman" w:cs="Times New Roman"/>
            <w:color w:val="000000" w:themeColor="text1"/>
            <w:szCs w:val="24"/>
            <w:u w:val="none"/>
            <w:lang w:val="en-GB"/>
          </w:rPr>
          <w:t>;</w:t>
        </w:r>
        <w:proofErr w:type="gramEnd"/>
        <w:r w:rsidR="000D3E9E" w:rsidRPr="00442CE9">
          <w:rPr>
            <w:rStyle w:val="affb"/>
            <w:rFonts w:eastAsia="Times New Roman" w:cs="Times New Roman"/>
            <w:color w:val="000000" w:themeColor="text1"/>
            <w:szCs w:val="24"/>
            <w:u w:val="none"/>
            <w:lang w:val="en-GB"/>
          </w:rPr>
          <w:t xml:space="preserve"> 16 (1): 31–33.</w:t>
        </w:r>
      </w:hyperlink>
    </w:p>
    <w:p w14:paraId="1373CE08" w14:textId="77777777" w:rsidR="000D3E9E" w:rsidRPr="00442CE9" w:rsidRDefault="00B13C8F" w:rsidP="00442CE9">
      <w:pPr>
        <w:numPr>
          <w:ilvl w:val="0"/>
          <w:numId w:val="26"/>
        </w:numPr>
        <w:spacing w:before="100" w:beforeAutospacing="1" w:after="100" w:afterAutospacing="1" w:line="240" w:lineRule="auto"/>
        <w:rPr>
          <w:rStyle w:val="affb"/>
          <w:rFonts w:eastAsia="Times New Roman" w:cs="Times New Roman"/>
          <w:color w:val="000000" w:themeColor="text1"/>
          <w:szCs w:val="24"/>
          <w:u w:val="none"/>
          <w:lang w:val="en-GB"/>
        </w:rPr>
      </w:pPr>
      <w:hyperlink r:id="rId59" w:history="1">
        <w:r w:rsidR="000D3E9E" w:rsidRPr="00442CE9">
          <w:rPr>
            <w:rStyle w:val="affb"/>
            <w:rFonts w:eastAsia="Times New Roman" w:cs="Times New Roman"/>
            <w:color w:val="000000" w:themeColor="text1"/>
            <w:szCs w:val="24"/>
            <w:u w:val="none"/>
            <w:lang w:val="en-GB"/>
          </w:rPr>
          <w:t xml:space="preserve">Shahlita A.R., Smith E.B., Bauer E. Topical </w:t>
        </w:r>
        <w:proofErr w:type="gramStart"/>
        <w:r w:rsidR="000D3E9E" w:rsidRPr="00442CE9">
          <w:rPr>
            <w:rStyle w:val="affb"/>
            <w:rFonts w:eastAsia="Times New Roman" w:cs="Times New Roman"/>
            <w:color w:val="000000" w:themeColor="text1"/>
            <w:szCs w:val="24"/>
            <w:u w:val="none"/>
            <w:lang w:val="en-GB"/>
          </w:rPr>
          <w:t>erythromycin v clindamycin therapy</w:t>
        </w:r>
        <w:proofErr w:type="gramEnd"/>
        <w:r w:rsidR="000D3E9E" w:rsidRPr="00442CE9">
          <w:rPr>
            <w:rStyle w:val="affb"/>
            <w:rFonts w:eastAsia="Times New Roman" w:cs="Times New Roman"/>
            <w:color w:val="000000" w:themeColor="text1"/>
            <w:szCs w:val="24"/>
            <w:u w:val="none"/>
            <w:lang w:val="en-GB"/>
          </w:rPr>
          <w:t xml:space="preserve"> for acne. A multicenter, double-blind comparison. Arch Dermatol 1984; 120 (3): 351–355</w:t>
        </w:r>
      </w:hyperlink>
    </w:p>
    <w:p w14:paraId="5CB3CC9A" w14:textId="77777777" w:rsidR="000D3E9E" w:rsidRPr="00442CE9" w:rsidRDefault="00B13C8F" w:rsidP="00442CE9">
      <w:pPr>
        <w:numPr>
          <w:ilvl w:val="0"/>
          <w:numId w:val="26"/>
        </w:numPr>
        <w:spacing w:before="100" w:beforeAutospacing="1" w:after="100" w:afterAutospacing="1" w:line="240" w:lineRule="auto"/>
        <w:rPr>
          <w:rStyle w:val="affb"/>
          <w:rFonts w:eastAsia="Times New Roman" w:cs="Times New Roman"/>
          <w:color w:val="000000" w:themeColor="text1"/>
          <w:szCs w:val="24"/>
          <w:u w:val="none"/>
          <w:lang w:val="en-GB"/>
        </w:rPr>
      </w:pPr>
      <w:hyperlink r:id="rId60" w:history="1">
        <w:r w:rsidR="000D3E9E" w:rsidRPr="00442CE9">
          <w:rPr>
            <w:rStyle w:val="affb"/>
            <w:rFonts w:eastAsia="Times New Roman" w:cs="Times New Roman"/>
            <w:color w:val="000000" w:themeColor="text1"/>
            <w:szCs w:val="24"/>
            <w:u w:val="none"/>
            <w:lang w:val="en-GB"/>
          </w:rPr>
          <w:t>Kuhlman D.S., Callen J.P. A comparison of clindamycin phosphate 1 percent topical lotion and placebo in the treatment of acne vulgaris. Cutis 1986</w:t>
        </w:r>
        <w:proofErr w:type="gramStart"/>
        <w:r w:rsidR="000D3E9E" w:rsidRPr="00442CE9">
          <w:rPr>
            <w:rStyle w:val="affb"/>
            <w:rFonts w:eastAsia="Times New Roman" w:cs="Times New Roman"/>
            <w:color w:val="000000" w:themeColor="text1"/>
            <w:szCs w:val="24"/>
            <w:u w:val="none"/>
            <w:lang w:val="en-GB"/>
          </w:rPr>
          <w:t>;</w:t>
        </w:r>
        <w:proofErr w:type="gramEnd"/>
        <w:r w:rsidR="000D3E9E" w:rsidRPr="00442CE9">
          <w:rPr>
            <w:rStyle w:val="affb"/>
            <w:rFonts w:eastAsia="Times New Roman" w:cs="Times New Roman"/>
            <w:color w:val="000000" w:themeColor="text1"/>
            <w:szCs w:val="24"/>
            <w:u w:val="none"/>
            <w:lang w:val="en-GB"/>
          </w:rPr>
          <w:t xml:space="preserve"> 38 (3): 203–206.</w:t>
        </w:r>
      </w:hyperlink>
    </w:p>
    <w:p w14:paraId="78BD2145" w14:textId="77777777" w:rsidR="000D3E9E" w:rsidRPr="00442CE9" w:rsidRDefault="00B13C8F" w:rsidP="00442CE9">
      <w:pPr>
        <w:numPr>
          <w:ilvl w:val="0"/>
          <w:numId w:val="26"/>
        </w:numPr>
        <w:spacing w:before="100" w:beforeAutospacing="1" w:after="100" w:afterAutospacing="1" w:line="240" w:lineRule="auto"/>
        <w:rPr>
          <w:rStyle w:val="affb"/>
          <w:rFonts w:eastAsia="Times New Roman" w:cs="Times New Roman"/>
          <w:color w:val="000000" w:themeColor="text1"/>
          <w:szCs w:val="24"/>
          <w:u w:val="none"/>
          <w:lang w:val="en-GB"/>
        </w:rPr>
      </w:pPr>
      <w:hyperlink r:id="rId61" w:history="1">
        <w:r w:rsidR="000D3E9E" w:rsidRPr="00442CE9">
          <w:rPr>
            <w:rStyle w:val="affb"/>
            <w:rFonts w:eastAsia="Times New Roman" w:cs="Times New Roman"/>
            <w:color w:val="000000" w:themeColor="text1"/>
            <w:szCs w:val="24"/>
            <w:u w:val="none"/>
            <w:lang w:val="en-GB"/>
          </w:rPr>
          <w:t>Del Rosso J.Q., Schmidt N.F. A review of the anti-inflammatory properties of clindamycin in the treatment of acne vulgaris. Cutis 2010</w:t>
        </w:r>
        <w:proofErr w:type="gramStart"/>
        <w:r w:rsidR="000D3E9E" w:rsidRPr="00442CE9">
          <w:rPr>
            <w:rStyle w:val="affb"/>
            <w:rFonts w:eastAsia="Times New Roman" w:cs="Times New Roman"/>
            <w:color w:val="000000" w:themeColor="text1"/>
            <w:szCs w:val="24"/>
            <w:u w:val="none"/>
            <w:lang w:val="en-GB"/>
          </w:rPr>
          <w:t>;</w:t>
        </w:r>
        <w:proofErr w:type="gramEnd"/>
        <w:r w:rsidR="000D3E9E" w:rsidRPr="00442CE9">
          <w:rPr>
            <w:rStyle w:val="affb"/>
            <w:rFonts w:eastAsia="Times New Roman" w:cs="Times New Roman"/>
            <w:color w:val="000000" w:themeColor="text1"/>
            <w:szCs w:val="24"/>
            <w:u w:val="none"/>
            <w:lang w:val="en-GB"/>
          </w:rPr>
          <w:t xml:space="preserve"> 85 (1): 15–24.</w:t>
        </w:r>
      </w:hyperlink>
    </w:p>
    <w:p w14:paraId="0AB25D30" w14:textId="77777777" w:rsidR="000D3E9E" w:rsidRPr="00442CE9" w:rsidRDefault="00B13C8F" w:rsidP="00442CE9">
      <w:pPr>
        <w:numPr>
          <w:ilvl w:val="0"/>
          <w:numId w:val="26"/>
        </w:numPr>
        <w:spacing w:before="100" w:beforeAutospacing="1" w:after="100" w:afterAutospacing="1" w:line="240" w:lineRule="auto"/>
        <w:rPr>
          <w:rStyle w:val="affb"/>
          <w:rFonts w:eastAsia="Times New Roman" w:cs="Times New Roman"/>
          <w:color w:val="000000" w:themeColor="text1"/>
          <w:szCs w:val="24"/>
          <w:u w:val="none"/>
          <w:lang w:val="en-GB"/>
        </w:rPr>
      </w:pPr>
      <w:hyperlink r:id="rId62" w:history="1">
        <w:r w:rsidR="000D3E9E" w:rsidRPr="00442CE9">
          <w:rPr>
            <w:rStyle w:val="affb"/>
            <w:rFonts w:eastAsia="Times New Roman" w:cs="Times New Roman"/>
            <w:color w:val="000000" w:themeColor="text1"/>
            <w:szCs w:val="24"/>
            <w:u w:val="none"/>
            <w:lang w:val="en-GB"/>
          </w:rPr>
          <w:t>Katsambas A., Towarky A.A., Stratigos J. Topical clindamycin phosphate compared with oral tetracycline in the treatment of acne vulgaris. Br J Dermatol 1987</w:t>
        </w:r>
        <w:proofErr w:type="gramStart"/>
        <w:r w:rsidR="000D3E9E" w:rsidRPr="00442CE9">
          <w:rPr>
            <w:rStyle w:val="affb"/>
            <w:rFonts w:eastAsia="Times New Roman" w:cs="Times New Roman"/>
            <w:color w:val="000000" w:themeColor="text1"/>
            <w:szCs w:val="24"/>
            <w:u w:val="none"/>
            <w:lang w:val="en-GB"/>
          </w:rPr>
          <w:t>;</w:t>
        </w:r>
        <w:proofErr w:type="gramEnd"/>
        <w:r w:rsidR="000D3E9E" w:rsidRPr="00442CE9">
          <w:rPr>
            <w:rStyle w:val="affb"/>
            <w:rFonts w:eastAsia="Times New Roman" w:cs="Times New Roman"/>
            <w:color w:val="000000" w:themeColor="text1"/>
            <w:szCs w:val="24"/>
            <w:u w:val="none"/>
            <w:lang w:val="en-GB"/>
          </w:rPr>
          <w:t xml:space="preserve"> 116 (3): 387–391.</w:t>
        </w:r>
      </w:hyperlink>
    </w:p>
    <w:p w14:paraId="77ADBD7F" w14:textId="77777777" w:rsidR="000D3E9E" w:rsidRPr="00442CE9" w:rsidRDefault="00B13C8F" w:rsidP="00442CE9">
      <w:pPr>
        <w:numPr>
          <w:ilvl w:val="0"/>
          <w:numId w:val="26"/>
        </w:numPr>
        <w:spacing w:before="100" w:beforeAutospacing="1" w:after="100" w:afterAutospacing="1" w:line="240" w:lineRule="auto"/>
        <w:rPr>
          <w:rStyle w:val="affb"/>
          <w:rFonts w:eastAsia="Times New Roman" w:cs="Times New Roman"/>
          <w:color w:val="auto"/>
          <w:szCs w:val="24"/>
          <w:u w:val="none"/>
          <w:lang w:val="en-GB"/>
        </w:rPr>
      </w:pPr>
      <w:hyperlink r:id="rId63" w:history="1">
        <w:r w:rsidR="000D3E9E" w:rsidRPr="00442CE9">
          <w:rPr>
            <w:rStyle w:val="affb"/>
            <w:rFonts w:eastAsia="Times New Roman" w:cs="Times New Roman"/>
            <w:color w:val="auto"/>
            <w:szCs w:val="24"/>
            <w:u w:val="none"/>
            <w:lang w:val="en-GB"/>
          </w:rPr>
          <w:t>Keating G.M. Adapalene 0.1%/benzoyl peroxide 2.5% gel: a review of its use in the treatment of acne vulgaris in patients aged ≥ 12 years. Am J Clin Dermatol 2011</w:t>
        </w:r>
        <w:proofErr w:type="gramStart"/>
        <w:r w:rsidR="000D3E9E" w:rsidRPr="00442CE9">
          <w:rPr>
            <w:rStyle w:val="affb"/>
            <w:rFonts w:eastAsia="Times New Roman" w:cs="Times New Roman"/>
            <w:color w:val="auto"/>
            <w:szCs w:val="24"/>
            <w:u w:val="none"/>
            <w:lang w:val="en-GB"/>
          </w:rPr>
          <w:t>;</w:t>
        </w:r>
        <w:proofErr w:type="gramEnd"/>
        <w:r w:rsidR="000D3E9E" w:rsidRPr="00442CE9">
          <w:rPr>
            <w:rStyle w:val="affb"/>
            <w:rFonts w:eastAsia="Times New Roman" w:cs="Times New Roman"/>
            <w:color w:val="auto"/>
            <w:szCs w:val="24"/>
            <w:u w:val="none"/>
            <w:lang w:val="en-GB"/>
          </w:rPr>
          <w:t xml:space="preserve"> 12 (6): 407–420.</w:t>
        </w:r>
      </w:hyperlink>
    </w:p>
    <w:p w14:paraId="5F4BA0C7" w14:textId="77777777" w:rsidR="000D3E9E" w:rsidRPr="00442CE9" w:rsidRDefault="00B13C8F" w:rsidP="00442CE9">
      <w:pPr>
        <w:numPr>
          <w:ilvl w:val="0"/>
          <w:numId w:val="26"/>
        </w:numPr>
        <w:spacing w:before="100" w:beforeAutospacing="1" w:after="100" w:afterAutospacing="1" w:line="240" w:lineRule="auto"/>
        <w:rPr>
          <w:rStyle w:val="affb"/>
          <w:rFonts w:eastAsia="Times New Roman" w:cs="Times New Roman"/>
          <w:color w:val="auto"/>
          <w:szCs w:val="24"/>
          <w:u w:val="none"/>
          <w:lang w:val="en-GB"/>
        </w:rPr>
      </w:pPr>
      <w:hyperlink r:id="rId64" w:history="1">
        <w:r w:rsidR="000D3E9E" w:rsidRPr="00442CE9">
          <w:rPr>
            <w:rStyle w:val="affb"/>
            <w:rFonts w:eastAsia="Times New Roman" w:cs="Times New Roman"/>
            <w:color w:val="auto"/>
            <w:szCs w:val="24"/>
            <w:u w:val="none"/>
            <w:lang w:val="en-GB"/>
          </w:rPr>
          <w:t xml:space="preserve">Eichenfield L.E., Jorizzo J.L., Dirschka T. et al. Treatment of 2,453 acne vulgaris patients aged 12–17 years with the fixed-dose adapalene-benzoyl peroxide combination topical gel: efficacy and safety. J Drugs Dermatol 2010; </w:t>
        </w:r>
        <w:proofErr w:type="gramStart"/>
        <w:r w:rsidR="000D3E9E" w:rsidRPr="00442CE9">
          <w:rPr>
            <w:rStyle w:val="affb"/>
            <w:rFonts w:eastAsia="Times New Roman" w:cs="Times New Roman"/>
            <w:color w:val="auto"/>
            <w:szCs w:val="24"/>
            <w:u w:val="none"/>
            <w:lang w:val="en-GB"/>
          </w:rPr>
          <w:t>9</w:t>
        </w:r>
        <w:proofErr w:type="gramEnd"/>
        <w:r w:rsidR="000D3E9E" w:rsidRPr="00442CE9">
          <w:rPr>
            <w:rStyle w:val="affb"/>
            <w:rFonts w:eastAsia="Times New Roman" w:cs="Times New Roman"/>
            <w:color w:val="auto"/>
            <w:szCs w:val="24"/>
            <w:u w:val="none"/>
            <w:lang w:val="en-GB"/>
          </w:rPr>
          <w:t xml:space="preserve"> (11): 1395–1401.</w:t>
        </w:r>
      </w:hyperlink>
    </w:p>
    <w:p w14:paraId="7363E501" w14:textId="77777777" w:rsidR="000D3E9E" w:rsidRPr="00442CE9" w:rsidRDefault="00B13C8F" w:rsidP="00442CE9">
      <w:pPr>
        <w:numPr>
          <w:ilvl w:val="0"/>
          <w:numId w:val="26"/>
        </w:numPr>
        <w:spacing w:before="100" w:beforeAutospacing="1" w:after="100" w:afterAutospacing="1" w:line="240" w:lineRule="auto"/>
        <w:rPr>
          <w:rStyle w:val="affb"/>
          <w:rFonts w:eastAsia="Times New Roman" w:cs="Times New Roman"/>
          <w:color w:val="auto"/>
          <w:szCs w:val="24"/>
          <w:u w:val="none"/>
          <w:lang w:val="en-GB"/>
        </w:rPr>
      </w:pPr>
      <w:hyperlink r:id="rId65" w:history="1">
        <w:r w:rsidR="000D3E9E" w:rsidRPr="00442CE9">
          <w:rPr>
            <w:rStyle w:val="affb"/>
            <w:rFonts w:eastAsia="Times New Roman" w:cs="Times New Roman"/>
            <w:color w:val="auto"/>
            <w:szCs w:val="24"/>
            <w:u w:val="none"/>
            <w:lang w:val="es-ES"/>
          </w:rPr>
          <w:t xml:space="preserve">Gold L.S., Tan J., Cruz-Santana A. et al. </w:t>
        </w:r>
        <w:r w:rsidR="000D3E9E" w:rsidRPr="00442CE9">
          <w:rPr>
            <w:rStyle w:val="affb"/>
            <w:rFonts w:eastAsia="Times New Roman" w:cs="Times New Roman"/>
            <w:color w:val="auto"/>
            <w:szCs w:val="24"/>
            <w:u w:val="none"/>
            <w:lang w:val="en-GB"/>
          </w:rPr>
          <w:t>A North American study of adapalene-benzoyl peroxide combination gel in the treatment of acne. Cutis 2009; 84: 110–116.</w:t>
        </w:r>
      </w:hyperlink>
    </w:p>
    <w:p w14:paraId="5A555B16" w14:textId="77777777" w:rsidR="000D3E9E" w:rsidRPr="00442CE9" w:rsidRDefault="00B13C8F" w:rsidP="00442CE9">
      <w:pPr>
        <w:numPr>
          <w:ilvl w:val="0"/>
          <w:numId w:val="26"/>
        </w:numPr>
        <w:spacing w:before="100" w:beforeAutospacing="1" w:after="100" w:afterAutospacing="1" w:line="240" w:lineRule="auto"/>
        <w:rPr>
          <w:rStyle w:val="affb"/>
          <w:rFonts w:eastAsia="Times New Roman" w:cs="Times New Roman"/>
          <w:color w:val="auto"/>
          <w:szCs w:val="24"/>
          <w:u w:val="none"/>
          <w:lang w:val="en-GB"/>
        </w:rPr>
      </w:pPr>
      <w:hyperlink r:id="rId66" w:history="1">
        <w:r w:rsidR="000D3E9E" w:rsidRPr="00442CE9">
          <w:rPr>
            <w:rStyle w:val="affb"/>
            <w:rFonts w:eastAsia="Times New Roman" w:cs="Times New Roman"/>
            <w:color w:val="auto"/>
            <w:szCs w:val="24"/>
            <w:u w:val="none"/>
            <w:lang w:val="en-GB"/>
          </w:rPr>
          <w:t>Tan J., Gollnick H.P., Loesche C. et al. Synergistic efficacy of adapalene 0.1%-benzoyl peroxide 2.5% in the treatment of 3855 acne vulgaris patients. J Dermatol Treat 2011</w:t>
        </w:r>
        <w:proofErr w:type="gramStart"/>
        <w:r w:rsidR="000D3E9E" w:rsidRPr="00442CE9">
          <w:rPr>
            <w:rStyle w:val="affb"/>
            <w:rFonts w:eastAsia="Times New Roman" w:cs="Times New Roman"/>
            <w:color w:val="auto"/>
            <w:szCs w:val="24"/>
            <w:u w:val="none"/>
            <w:lang w:val="en-GB"/>
          </w:rPr>
          <w:t>;</w:t>
        </w:r>
        <w:proofErr w:type="gramEnd"/>
        <w:r w:rsidR="000D3E9E" w:rsidRPr="00442CE9">
          <w:rPr>
            <w:rStyle w:val="affb"/>
            <w:rFonts w:eastAsia="Times New Roman" w:cs="Times New Roman"/>
            <w:color w:val="auto"/>
            <w:szCs w:val="24"/>
            <w:u w:val="none"/>
            <w:lang w:val="en-GB"/>
          </w:rPr>
          <w:t xml:space="preserve"> 22 (4): 197–205.</w:t>
        </w:r>
      </w:hyperlink>
    </w:p>
    <w:p w14:paraId="1794416C" w14:textId="77777777" w:rsidR="000D3E9E" w:rsidRPr="00442CE9" w:rsidRDefault="00B13C8F" w:rsidP="00442CE9">
      <w:pPr>
        <w:numPr>
          <w:ilvl w:val="0"/>
          <w:numId w:val="26"/>
        </w:numPr>
        <w:spacing w:before="100" w:beforeAutospacing="1" w:after="100" w:afterAutospacing="1" w:line="240" w:lineRule="auto"/>
        <w:rPr>
          <w:rStyle w:val="affb"/>
          <w:rFonts w:eastAsia="Times New Roman" w:cs="Times New Roman"/>
          <w:color w:val="auto"/>
          <w:szCs w:val="24"/>
          <w:u w:val="none"/>
          <w:lang w:val="en-GB"/>
        </w:rPr>
      </w:pPr>
      <w:hyperlink r:id="rId67" w:history="1">
        <w:r w:rsidR="000D3E9E" w:rsidRPr="00442CE9">
          <w:rPr>
            <w:rStyle w:val="affb"/>
            <w:rFonts w:eastAsia="Times New Roman" w:cs="Times New Roman"/>
            <w:color w:val="auto"/>
            <w:szCs w:val="24"/>
            <w:u w:val="none"/>
            <w:lang w:val="en-GB"/>
          </w:rPr>
          <w:t>Gollnick H.P., Draelos Z., Glenn M.J. et al. Adapalene–benzoyl peroxide, a unique fixed-dosecombination topical gel for the treatment of acne vulgaris:a transatlantic, randomized, double-blind, controlled study in 1670 patients.Br J Dermatol 2009; 161 (5):1180–1189.</w:t>
        </w:r>
      </w:hyperlink>
    </w:p>
    <w:p w14:paraId="2D9E8B53" w14:textId="77777777" w:rsidR="000D3E9E" w:rsidRPr="00442CE9" w:rsidRDefault="00B13C8F" w:rsidP="00442CE9">
      <w:pPr>
        <w:numPr>
          <w:ilvl w:val="0"/>
          <w:numId w:val="26"/>
        </w:numPr>
        <w:spacing w:before="100" w:beforeAutospacing="1" w:after="100" w:afterAutospacing="1" w:line="240" w:lineRule="auto"/>
        <w:rPr>
          <w:rStyle w:val="affb"/>
          <w:rFonts w:eastAsia="Times New Roman" w:cs="Times New Roman"/>
          <w:color w:val="auto"/>
          <w:szCs w:val="24"/>
          <w:u w:val="none"/>
          <w:lang w:val="en-GB"/>
        </w:rPr>
      </w:pPr>
      <w:hyperlink r:id="rId68" w:history="1">
        <w:r w:rsidR="000D3E9E" w:rsidRPr="00442CE9">
          <w:rPr>
            <w:rStyle w:val="affb"/>
            <w:rFonts w:eastAsia="Times New Roman" w:cs="Times New Roman"/>
            <w:color w:val="auto"/>
            <w:szCs w:val="24"/>
            <w:u w:val="none"/>
            <w:lang w:val="en-GB"/>
          </w:rPr>
          <w:t>Feldman S.R., Tan J., Poulin Y. et al. The efficacy of adapalene-benzoyl peroxide combination increases with number of acne lesions. J Am Acad Dermatol 2011</w:t>
        </w:r>
        <w:proofErr w:type="gramStart"/>
        <w:r w:rsidR="000D3E9E" w:rsidRPr="00442CE9">
          <w:rPr>
            <w:rStyle w:val="affb"/>
            <w:rFonts w:eastAsia="Times New Roman" w:cs="Times New Roman"/>
            <w:color w:val="auto"/>
            <w:szCs w:val="24"/>
            <w:u w:val="none"/>
            <w:lang w:val="en-GB"/>
          </w:rPr>
          <w:t>;</w:t>
        </w:r>
        <w:proofErr w:type="gramEnd"/>
        <w:r w:rsidR="000D3E9E" w:rsidRPr="00442CE9">
          <w:rPr>
            <w:rStyle w:val="affb"/>
            <w:rFonts w:eastAsia="Times New Roman" w:cs="Times New Roman"/>
            <w:color w:val="auto"/>
            <w:szCs w:val="24"/>
            <w:u w:val="none"/>
            <w:lang w:val="en-GB"/>
          </w:rPr>
          <w:t xml:space="preserve"> 64 (6): 1085–1091.</w:t>
        </w:r>
      </w:hyperlink>
    </w:p>
    <w:p w14:paraId="3653C6BF" w14:textId="77777777" w:rsidR="000D3E9E" w:rsidRPr="00442CE9" w:rsidRDefault="00B13C8F" w:rsidP="00442CE9">
      <w:pPr>
        <w:numPr>
          <w:ilvl w:val="0"/>
          <w:numId w:val="26"/>
        </w:numPr>
        <w:spacing w:before="100" w:beforeAutospacing="1" w:after="100" w:afterAutospacing="1" w:line="240" w:lineRule="auto"/>
        <w:rPr>
          <w:rStyle w:val="affb"/>
          <w:rFonts w:eastAsia="Times New Roman" w:cs="Times New Roman"/>
          <w:color w:val="auto"/>
          <w:szCs w:val="24"/>
          <w:u w:val="none"/>
          <w:lang w:val="en-GB"/>
        </w:rPr>
      </w:pPr>
      <w:hyperlink r:id="rId69" w:history="1">
        <w:r w:rsidR="000D3E9E" w:rsidRPr="00442CE9">
          <w:rPr>
            <w:rStyle w:val="affb"/>
            <w:rFonts w:eastAsia="Times New Roman" w:cs="Times New Roman"/>
            <w:color w:val="auto"/>
            <w:szCs w:val="24"/>
            <w:u w:val="none"/>
            <w:lang w:val="en-GB"/>
          </w:rPr>
          <w:t xml:space="preserve">Pariser D.M., Westmoreland P., Morris A. et al. Long-term safety and efficacy of a unique fixed-dose combination gel of adapalene 0.1% and benzoyl peroxide 2.5% for the treatment of acne vulgaris. J Drugs Dermatol 2007; </w:t>
        </w:r>
        <w:proofErr w:type="gramStart"/>
        <w:r w:rsidR="000D3E9E" w:rsidRPr="00442CE9">
          <w:rPr>
            <w:rStyle w:val="affb"/>
            <w:rFonts w:eastAsia="Times New Roman" w:cs="Times New Roman"/>
            <w:color w:val="auto"/>
            <w:szCs w:val="24"/>
            <w:u w:val="none"/>
            <w:lang w:val="en-GB"/>
          </w:rPr>
          <w:t>6</w:t>
        </w:r>
        <w:proofErr w:type="gramEnd"/>
        <w:r w:rsidR="000D3E9E" w:rsidRPr="00442CE9">
          <w:rPr>
            <w:rStyle w:val="affb"/>
            <w:rFonts w:eastAsia="Times New Roman" w:cs="Times New Roman"/>
            <w:color w:val="auto"/>
            <w:szCs w:val="24"/>
            <w:u w:val="none"/>
            <w:lang w:val="en-GB"/>
          </w:rPr>
          <w:t xml:space="preserve"> (9): 899–905.</w:t>
        </w:r>
      </w:hyperlink>
    </w:p>
    <w:p w14:paraId="46FC4DD3" w14:textId="77777777" w:rsidR="000D3E9E" w:rsidRPr="00442CE9" w:rsidRDefault="00B13C8F" w:rsidP="00442CE9">
      <w:pPr>
        <w:numPr>
          <w:ilvl w:val="0"/>
          <w:numId w:val="26"/>
        </w:numPr>
        <w:spacing w:before="100" w:beforeAutospacing="1" w:after="100" w:afterAutospacing="1" w:line="240" w:lineRule="auto"/>
        <w:rPr>
          <w:rStyle w:val="affb"/>
          <w:rFonts w:eastAsia="Times New Roman" w:cs="Times New Roman"/>
          <w:color w:val="auto"/>
          <w:szCs w:val="24"/>
          <w:u w:val="none"/>
          <w:lang w:val="en-GB"/>
        </w:rPr>
      </w:pPr>
      <w:hyperlink r:id="rId70" w:history="1">
        <w:r w:rsidR="000D3E9E" w:rsidRPr="00442CE9">
          <w:rPr>
            <w:rStyle w:val="affb"/>
            <w:rFonts w:eastAsia="Times New Roman" w:cs="Times New Roman"/>
            <w:color w:val="auto"/>
            <w:szCs w:val="24"/>
            <w:u w:val="none"/>
            <w:lang w:val="en-GB"/>
          </w:rPr>
          <w:t xml:space="preserve">Thiboutot D.M., Weiss J., Bucko A. et al. Adapalene-benzoyl peroxide, a fixed-dosecombination for the treatment of acne vulgaris: Results of a multicenter, randomized </w:t>
        </w:r>
        <w:proofErr w:type="gramStart"/>
        <w:r w:rsidR="000D3E9E" w:rsidRPr="00442CE9">
          <w:rPr>
            <w:rStyle w:val="affb"/>
            <w:rFonts w:eastAsia="Times New Roman" w:cs="Times New Roman"/>
            <w:color w:val="auto"/>
            <w:szCs w:val="24"/>
            <w:u w:val="none"/>
            <w:lang w:val="en-GB"/>
          </w:rPr>
          <w:t>double-blind</w:t>
        </w:r>
        <w:proofErr w:type="gramEnd"/>
        <w:r w:rsidR="000D3E9E" w:rsidRPr="00442CE9">
          <w:rPr>
            <w:rStyle w:val="affb"/>
            <w:rFonts w:eastAsia="Times New Roman" w:cs="Times New Roman"/>
            <w:color w:val="auto"/>
            <w:szCs w:val="24"/>
            <w:u w:val="none"/>
            <w:lang w:val="en-GB"/>
          </w:rPr>
          <w:t>, controlled study. J Am Acad Dermatol 2007; 57: 791–799.</w:t>
        </w:r>
      </w:hyperlink>
    </w:p>
    <w:p w14:paraId="58427995" w14:textId="77777777" w:rsidR="000D3E9E" w:rsidRPr="00442CE9" w:rsidRDefault="00B13C8F" w:rsidP="00442CE9">
      <w:pPr>
        <w:numPr>
          <w:ilvl w:val="0"/>
          <w:numId w:val="26"/>
        </w:numPr>
        <w:spacing w:before="100" w:beforeAutospacing="1" w:after="100" w:afterAutospacing="1" w:line="240" w:lineRule="auto"/>
        <w:rPr>
          <w:rStyle w:val="affb"/>
          <w:rFonts w:eastAsia="Times New Roman" w:cs="Times New Roman"/>
          <w:color w:val="auto"/>
          <w:szCs w:val="24"/>
          <w:u w:val="none"/>
          <w:lang w:val="en-GB"/>
        </w:rPr>
      </w:pPr>
      <w:hyperlink r:id="rId71" w:history="1">
        <w:r w:rsidR="000D3E9E" w:rsidRPr="00442CE9">
          <w:rPr>
            <w:rStyle w:val="affb"/>
            <w:rFonts w:eastAsia="Times New Roman" w:cs="Times New Roman"/>
            <w:color w:val="auto"/>
            <w:szCs w:val="24"/>
            <w:u w:val="none"/>
            <w:lang w:val="es-ES"/>
          </w:rPr>
          <w:t xml:space="preserve">Troielli P.A., Asis B., Bermejo A. et al. </w:t>
        </w:r>
        <w:r w:rsidR="000D3E9E" w:rsidRPr="00442CE9">
          <w:rPr>
            <w:rStyle w:val="affb"/>
            <w:rFonts w:eastAsia="Times New Roman" w:cs="Times New Roman"/>
            <w:color w:val="auto"/>
            <w:szCs w:val="24"/>
            <w:u w:val="none"/>
            <w:lang w:val="en-GB"/>
          </w:rPr>
          <w:t xml:space="preserve">Community study of fixed-combination adapalene 0.1% and benzoyl peroxide 2.5% in acne. Skinmed 2010; </w:t>
        </w:r>
        <w:proofErr w:type="gramStart"/>
        <w:r w:rsidR="000D3E9E" w:rsidRPr="00442CE9">
          <w:rPr>
            <w:rStyle w:val="affb"/>
            <w:rFonts w:eastAsia="Times New Roman" w:cs="Times New Roman"/>
            <w:color w:val="auto"/>
            <w:szCs w:val="24"/>
            <w:u w:val="none"/>
            <w:lang w:val="en-GB"/>
          </w:rPr>
          <w:t>8</w:t>
        </w:r>
        <w:proofErr w:type="gramEnd"/>
        <w:r w:rsidR="000D3E9E" w:rsidRPr="00442CE9">
          <w:rPr>
            <w:rStyle w:val="affb"/>
            <w:rFonts w:eastAsia="Times New Roman" w:cs="Times New Roman"/>
            <w:color w:val="auto"/>
            <w:szCs w:val="24"/>
            <w:u w:val="none"/>
            <w:lang w:val="en-GB"/>
          </w:rPr>
          <w:t xml:space="preserve"> (1): 17–22.</w:t>
        </w:r>
      </w:hyperlink>
    </w:p>
    <w:p w14:paraId="093F327B" w14:textId="77777777" w:rsidR="000D3E9E" w:rsidRPr="00442CE9" w:rsidRDefault="00B13C8F" w:rsidP="00442CE9">
      <w:pPr>
        <w:numPr>
          <w:ilvl w:val="0"/>
          <w:numId w:val="26"/>
        </w:numPr>
        <w:spacing w:before="100" w:beforeAutospacing="1" w:after="100" w:afterAutospacing="1" w:line="240" w:lineRule="auto"/>
        <w:rPr>
          <w:rStyle w:val="affb"/>
          <w:rFonts w:eastAsia="Times New Roman" w:cs="Times New Roman"/>
          <w:color w:val="auto"/>
          <w:szCs w:val="24"/>
          <w:u w:val="none"/>
          <w:lang w:val="en-GB"/>
        </w:rPr>
      </w:pPr>
      <w:hyperlink r:id="rId72" w:history="1">
        <w:r w:rsidR="000D3E9E" w:rsidRPr="00442CE9">
          <w:rPr>
            <w:rStyle w:val="affb"/>
            <w:rFonts w:eastAsia="Times New Roman" w:cs="Times New Roman"/>
            <w:color w:val="auto"/>
            <w:szCs w:val="24"/>
            <w:u w:val="none"/>
            <w:lang w:val="en-GB"/>
          </w:rPr>
          <w:t>Poulin Y. A 6-month maintenance therapy with adapalene-benzoyl peroxide gel prevents relapse and continuously improves efficacy among patients with severe acne vulgaris: results of a randomized controlled trial. Br J Dermatol 2011; 164: 1376–1382.</w:t>
        </w:r>
      </w:hyperlink>
    </w:p>
    <w:p w14:paraId="58805AFE" w14:textId="77777777" w:rsidR="000D3E9E" w:rsidRPr="00442CE9" w:rsidRDefault="00B13C8F" w:rsidP="00442CE9">
      <w:pPr>
        <w:numPr>
          <w:ilvl w:val="0"/>
          <w:numId w:val="26"/>
        </w:numPr>
        <w:spacing w:before="100" w:beforeAutospacing="1" w:after="100" w:afterAutospacing="1" w:line="240" w:lineRule="auto"/>
        <w:rPr>
          <w:rStyle w:val="affb"/>
          <w:rFonts w:eastAsia="Times New Roman" w:cs="Times New Roman"/>
          <w:color w:val="auto"/>
          <w:szCs w:val="24"/>
          <w:u w:val="none"/>
          <w:lang w:val="en-GB"/>
        </w:rPr>
      </w:pPr>
      <w:hyperlink r:id="rId73" w:history="1">
        <w:r w:rsidR="000D3E9E" w:rsidRPr="00442CE9">
          <w:rPr>
            <w:rStyle w:val="affb"/>
            <w:rFonts w:eastAsia="Times New Roman" w:cs="Times New Roman"/>
            <w:color w:val="auto"/>
            <w:szCs w:val="24"/>
            <w:u w:val="none"/>
            <w:lang w:val="en-GB"/>
          </w:rPr>
          <w:t>Thiboutot D., Gollnick H., Bettoli V. et al. New insights into the management of acne: an update from the Global Alliance to Improve Outcomes in Acne Group. J Am Acad Dermatol 2009; 60: S1–50.</w:t>
        </w:r>
      </w:hyperlink>
    </w:p>
    <w:p w14:paraId="4F2FB8F6" w14:textId="77777777" w:rsidR="000D3E9E" w:rsidRPr="00442CE9" w:rsidRDefault="00B13C8F" w:rsidP="00442CE9">
      <w:pPr>
        <w:numPr>
          <w:ilvl w:val="0"/>
          <w:numId w:val="26"/>
        </w:numPr>
        <w:spacing w:before="100" w:beforeAutospacing="1" w:after="100" w:afterAutospacing="1" w:line="240" w:lineRule="auto"/>
        <w:rPr>
          <w:rStyle w:val="affb"/>
          <w:rFonts w:eastAsia="Times New Roman" w:cs="Times New Roman"/>
          <w:color w:val="auto"/>
          <w:szCs w:val="24"/>
          <w:u w:val="none"/>
          <w:lang w:val="en-GB"/>
        </w:rPr>
      </w:pPr>
      <w:hyperlink r:id="rId74" w:history="1">
        <w:r w:rsidR="000D3E9E" w:rsidRPr="00442CE9">
          <w:rPr>
            <w:rStyle w:val="affb"/>
            <w:rFonts w:eastAsia="Times New Roman" w:cs="Times New Roman"/>
            <w:color w:val="auto"/>
            <w:szCs w:val="24"/>
            <w:u w:val="none"/>
            <w:lang w:val="en-GB"/>
          </w:rPr>
          <w:t>Nast A., Dreno B., Bettoli V. et al. European evidence-based (S3) guidelines for the treatment of acne. J Eur Acad Dermatol Venereol 2012</w:t>
        </w:r>
        <w:proofErr w:type="gramStart"/>
        <w:r w:rsidR="000D3E9E" w:rsidRPr="00442CE9">
          <w:rPr>
            <w:rStyle w:val="affb"/>
            <w:rFonts w:eastAsia="Times New Roman" w:cs="Times New Roman"/>
            <w:color w:val="auto"/>
            <w:szCs w:val="24"/>
            <w:u w:val="none"/>
            <w:lang w:val="en-GB"/>
          </w:rPr>
          <w:t>;</w:t>
        </w:r>
        <w:proofErr w:type="gramEnd"/>
        <w:r w:rsidR="000D3E9E" w:rsidRPr="00442CE9">
          <w:rPr>
            <w:rStyle w:val="affb"/>
            <w:rFonts w:eastAsia="Times New Roman" w:cs="Times New Roman"/>
            <w:color w:val="auto"/>
            <w:szCs w:val="24"/>
            <w:u w:val="none"/>
            <w:lang w:val="en-GB"/>
          </w:rPr>
          <w:t xml:space="preserve"> 26 (Suppl.1): 1–29.</w:t>
        </w:r>
      </w:hyperlink>
    </w:p>
    <w:p w14:paraId="74D7846A" w14:textId="77777777" w:rsidR="000D3E9E" w:rsidRPr="00442CE9" w:rsidRDefault="00B13C8F" w:rsidP="00442CE9">
      <w:pPr>
        <w:numPr>
          <w:ilvl w:val="0"/>
          <w:numId w:val="26"/>
        </w:numPr>
        <w:spacing w:before="100" w:beforeAutospacing="1" w:after="100" w:afterAutospacing="1" w:line="240" w:lineRule="auto"/>
        <w:rPr>
          <w:rStyle w:val="affb"/>
          <w:rFonts w:eastAsia="Times New Roman" w:cs="Times New Roman"/>
          <w:color w:val="auto"/>
          <w:szCs w:val="24"/>
          <w:u w:val="none"/>
          <w:lang w:val="en-GB"/>
        </w:rPr>
      </w:pPr>
      <w:hyperlink r:id="rId75" w:history="1">
        <w:r w:rsidR="000D3E9E" w:rsidRPr="00442CE9">
          <w:rPr>
            <w:rStyle w:val="affb"/>
            <w:rFonts w:eastAsia="Times New Roman" w:cs="Times New Roman"/>
            <w:color w:val="auto"/>
            <w:szCs w:val="24"/>
            <w:u w:val="none"/>
            <w:lang w:val="de-DE"/>
          </w:rPr>
          <w:t xml:space="preserve">Wolf J.E., Kaplan D., Kraus S.J. et al. </w:t>
        </w:r>
        <w:r w:rsidR="000D3E9E" w:rsidRPr="00442CE9">
          <w:rPr>
            <w:rStyle w:val="affb"/>
            <w:rFonts w:eastAsia="Times New Roman" w:cs="Times New Roman"/>
            <w:color w:val="auto"/>
            <w:szCs w:val="24"/>
            <w:u w:val="none"/>
            <w:lang w:val="en-GB"/>
          </w:rPr>
          <w:t>Efficacy and tolerability of combined topical treatment of acne vulgaris with adapalene and clindamycin: a multicenter, randomized, investigator-blinded study. J Am Acad Dermatol 2003; 49 (</w:t>
        </w:r>
        <w:proofErr w:type="gramStart"/>
        <w:r w:rsidR="000D3E9E" w:rsidRPr="00442CE9">
          <w:rPr>
            <w:rStyle w:val="affb"/>
            <w:rFonts w:eastAsia="Times New Roman" w:cs="Times New Roman"/>
            <w:color w:val="auto"/>
            <w:szCs w:val="24"/>
            <w:u w:val="none"/>
            <w:lang w:val="en-GB"/>
          </w:rPr>
          <w:t>3</w:t>
        </w:r>
        <w:proofErr w:type="gramEnd"/>
        <w:r w:rsidR="000D3E9E" w:rsidRPr="00442CE9">
          <w:rPr>
            <w:rStyle w:val="affb"/>
            <w:rFonts w:eastAsia="Times New Roman" w:cs="Times New Roman"/>
            <w:color w:val="auto"/>
            <w:szCs w:val="24"/>
            <w:u w:val="none"/>
            <w:lang w:val="en-GB"/>
          </w:rPr>
          <w:t xml:space="preserve"> Suppl): S211–217.</w:t>
        </w:r>
      </w:hyperlink>
    </w:p>
    <w:p w14:paraId="0AFFC88D" w14:textId="77777777" w:rsidR="000D3E9E" w:rsidRPr="00442CE9" w:rsidRDefault="00B13C8F" w:rsidP="00442CE9">
      <w:pPr>
        <w:numPr>
          <w:ilvl w:val="0"/>
          <w:numId w:val="26"/>
        </w:numPr>
        <w:spacing w:before="100" w:beforeAutospacing="1" w:after="100" w:afterAutospacing="1" w:line="240" w:lineRule="auto"/>
        <w:rPr>
          <w:rStyle w:val="affb"/>
          <w:rFonts w:eastAsia="Times New Roman" w:cs="Times New Roman"/>
          <w:color w:val="auto"/>
          <w:szCs w:val="24"/>
          <w:u w:val="none"/>
          <w:lang w:val="en-GB"/>
        </w:rPr>
      </w:pPr>
      <w:hyperlink r:id="rId76" w:history="1">
        <w:r w:rsidR="000D3E9E" w:rsidRPr="00442CE9">
          <w:rPr>
            <w:rStyle w:val="affb"/>
            <w:rFonts w:eastAsia="Times New Roman" w:cs="Times New Roman"/>
            <w:color w:val="auto"/>
            <w:szCs w:val="24"/>
            <w:u w:val="none"/>
            <w:lang w:val="en-GB"/>
          </w:rPr>
          <w:t>Zhang J.Z., Li L.F., Tu Y.T., Zheng J. A successful maintenance approach in inflammatory acne with adapalene gel 0.1% after an initial treatment in combination with clindamycin topical solution 1% or after monotherapy with clindamycin topical solution 1%. J Dermatolog Treat 2004</w:t>
        </w:r>
        <w:proofErr w:type="gramStart"/>
        <w:r w:rsidR="000D3E9E" w:rsidRPr="00442CE9">
          <w:rPr>
            <w:rStyle w:val="affb"/>
            <w:rFonts w:eastAsia="Times New Roman" w:cs="Times New Roman"/>
            <w:color w:val="auto"/>
            <w:szCs w:val="24"/>
            <w:u w:val="none"/>
            <w:lang w:val="en-GB"/>
          </w:rPr>
          <w:t>;</w:t>
        </w:r>
        <w:proofErr w:type="gramEnd"/>
        <w:r w:rsidR="000D3E9E" w:rsidRPr="00442CE9">
          <w:rPr>
            <w:rStyle w:val="affb"/>
            <w:rFonts w:eastAsia="Times New Roman" w:cs="Times New Roman"/>
            <w:color w:val="auto"/>
            <w:szCs w:val="24"/>
            <w:u w:val="none"/>
            <w:lang w:val="en-GB"/>
          </w:rPr>
          <w:t xml:space="preserve"> 15 (6): 372–378.</w:t>
        </w:r>
      </w:hyperlink>
    </w:p>
    <w:p w14:paraId="11BD8E62" w14:textId="77777777" w:rsidR="000D3E9E" w:rsidRPr="00442CE9" w:rsidRDefault="00B13C8F" w:rsidP="00442CE9">
      <w:pPr>
        <w:numPr>
          <w:ilvl w:val="0"/>
          <w:numId w:val="26"/>
        </w:numPr>
        <w:spacing w:before="100" w:beforeAutospacing="1" w:after="100" w:afterAutospacing="1" w:line="240" w:lineRule="auto"/>
        <w:rPr>
          <w:rStyle w:val="affb"/>
          <w:rFonts w:eastAsia="Times New Roman" w:cs="Times New Roman"/>
          <w:color w:val="auto"/>
          <w:szCs w:val="24"/>
          <w:u w:val="none"/>
          <w:lang w:val="en-GB"/>
        </w:rPr>
      </w:pPr>
      <w:hyperlink r:id="rId77" w:history="1">
        <w:r w:rsidR="000D3E9E" w:rsidRPr="00442CE9">
          <w:rPr>
            <w:rStyle w:val="affb"/>
            <w:rFonts w:eastAsia="Times New Roman" w:cs="Times New Roman"/>
            <w:color w:val="auto"/>
            <w:szCs w:val="24"/>
            <w:u w:val="none"/>
            <w:lang w:val="en-GB"/>
          </w:rPr>
          <w:t xml:space="preserve">Campbell J.L. Jr. A comparative review of the efficacy and tolerability of retinoid-containing combination regimens for the treatment of acne vulgaris. J Drugs Dermatol 2007; </w:t>
        </w:r>
        <w:proofErr w:type="gramStart"/>
        <w:r w:rsidR="000D3E9E" w:rsidRPr="00442CE9">
          <w:rPr>
            <w:rStyle w:val="affb"/>
            <w:rFonts w:eastAsia="Times New Roman" w:cs="Times New Roman"/>
            <w:color w:val="auto"/>
            <w:szCs w:val="24"/>
            <w:u w:val="none"/>
            <w:lang w:val="en-GB"/>
          </w:rPr>
          <w:t>6</w:t>
        </w:r>
        <w:proofErr w:type="gramEnd"/>
        <w:r w:rsidR="000D3E9E" w:rsidRPr="00442CE9">
          <w:rPr>
            <w:rStyle w:val="affb"/>
            <w:rFonts w:eastAsia="Times New Roman" w:cs="Times New Roman"/>
            <w:color w:val="auto"/>
            <w:szCs w:val="24"/>
            <w:u w:val="none"/>
            <w:lang w:val="en-GB"/>
          </w:rPr>
          <w:t xml:space="preserve"> (6): 625–629.</w:t>
        </w:r>
      </w:hyperlink>
    </w:p>
    <w:p w14:paraId="300C122E" w14:textId="77777777" w:rsidR="000D3E9E" w:rsidRPr="00442CE9" w:rsidRDefault="00B13C8F" w:rsidP="00442CE9">
      <w:pPr>
        <w:numPr>
          <w:ilvl w:val="0"/>
          <w:numId w:val="26"/>
        </w:numPr>
        <w:spacing w:before="100" w:beforeAutospacing="1" w:after="100" w:afterAutospacing="1" w:line="240" w:lineRule="auto"/>
        <w:rPr>
          <w:rStyle w:val="affb"/>
          <w:rFonts w:eastAsia="Times New Roman" w:cs="Times New Roman"/>
          <w:color w:val="auto"/>
          <w:szCs w:val="24"/>
          <w:u w:val="none"/>
          <w:lang w:val="en-GB"/>
        </w:rPr>
      </w:pPr>
      <w:hyperlink r:id="rId78" w:history="1">
        <w:r w:rsidR="000D3E9E" w:rsidRPr="00442CE9">
          <w:rPr>
            <w:rStyle w:val="affb"/>
            <w:rFonts w:eastAsia="Times New Roman" w:cs="Times New Roman"/>
            <w:color w:val="auto"/>
            <w:szCs w:val="24"/>
            <w:u w:val="none"/>
            <w:lang w:val="en-GB"/>
          </w:rPr>
          <w:t xml:space="preserve">Weiss J.S., Shavin J.S. Topical retinoid and antibiotic combination therapy for acne management. J Drugs Dermatol 2004; </w:t>
        </w:r>
        <w:proofErr w:type="gramStart"/>
        <w:r w:rsidR="000D3E9E" w:rsidRPr="00442CE9">
          <w:rPr>
            <w:rStyle w:val="affb"/>
            <w:rFonts w:eastAsia="Times New Roman" w:cs="Times New Roman"/>
            <w:color w:val="auto"/>
            <w:szCs w:val="24"/>
            <w:u w:val="none"/>
            <w:lang w:val="en-GB"/>
          </w:rPr>
          <w:t>3</w:t>
        </w:r>
        <w:proofErr w:type="gramEnd"/>
        <w:r w:rsidR="000D3E9E" w:rsidRPr="00442CE9">
          <w:rPr>
            <w:rStyle w:val="affb"/>
            <w:rFonts w:eastAsia="Times New Roman" w:cs="Times New Roman"/>
            <w:color w:val="auto"/>
            <w:szCs w:val="24"/>
            <w:u w:val="none"/>
            <w:lang w:val="en-GB"/>
          </w:rPr>
          <w:t xml:space="preserve"> (2): 146–154.</w:t>
        </w:r>
      </w:hyperlink>
    </w:p>
    <w:p w14:paraId="5A223A9D" w14:textId="77777777" w:rsidR="000D3E9E" w:rsidRPr="00442CE9" w:rsidRDefault="00B13C8F" w:rsidP="00442CE9">
      <w:pPr>
        <w:numPr>
          <w:ilvl w:val="0"/>
          <w:numId w:val="26"/>
        </w:numPr>
        <w:spacing w:before="100" w:beforeAutospacing="1" w:after="100" w:afterAutospacing="1" w:line="240" w:lineRule="auto"/>
        <w:rPr>
          <w:rStyle w:val="affb"/>
          <w:rFonts w:eastAsia="Times New Roman" w:cs="Times New Roman"/>
          <w:color w:val="auto"/>
          <w:szCs w:val="24"/>
          <w:u w:val="none"/>
          <w:lang w:val="en-GB"/>
        </w:rPr>
      </w:pPr>
      <w:hyperlink r:id="rId79" w:history="1">
        <w:r w:rsidR="000D3E9E" w:rsidRPr="00442CE9">
          <w:rPr>
            <w:rStyle w:val="affb"/>
            <w:rFonts w:eastAsia="Times New Roman" w:cs="Times New Roman"/>
            <w:color w:val="auto"/>
            <w:szCs w:val="24"/>
            <w:u w:val="none"/>
            <w:lang w:val="en-GB"/>
          </w:rPr>
          <w:t>Wolf JE Jr. Maintenance therapy for acne vulgaris: the fine balance between efficacy, cutaneous tolerability, and adherence. Skinmed. 2004 Jan-Feb</w:t>
        </w:r>
        <w:proofErr w:type="gramStart"/>
        <w:r w:rsidR="000D3E9E" w:rsidRPr="00442CE9">
          <w:rPr>
            <w:rStyle w:val="affb"/>
            <w:rFonts w:eastAsia="Times New Roman" w:cs="Times New Roman"/>
            <w:color w:val="auto"/>
            <w:szCs w:val="24"/>
            <w:u w:val="none"/>
            <w:lang w:val="en-GB"/>
          </w:rPr>
          <w:t>;3</w:t>
        </w:r>
        <w:proofErr w:type="gramEnd"/>
        <w:r w:rsidR="000D3E9E" w:rsidRPr="00442CE9">
          <w:rPr>
            <w:rStyle w:val="affb"/>
            <w:rFonts w:eastAsia="Times New Roman" w:cs="Times New Roman"/>
            <w:color w:val="auto"/>
            <w:szCs w:val="24"/>
            <w:u w:val="none"/>
            <w:lang w:val="en-GB"/>
          </w:rPr>
          <w:t>(1):23-6.</w:t>
        </w:r>
      </w:hyperlink>
    </w:p>
    <w:p w14:paraId="6E2F72F2" w14:textId="77777777" w:rsidR="000D3E9E" w:rsidRPr="00442CE9" w:rsidRDefault="00B13C8F" w:rsidP="00442CE9">
      <w:pPr>
        <w:numPr>
          <w:ilvl w:val="0"/>
          <w:numId w:val="26"/>
        </w:numPr>
        <w:spacing w:before="100" w:beforeAutospacing="1" w:after="100" w:afterAutospacing="1" w:line="240" w:lineRule="auto"/>
        <w:rPr>
          <w:rStyle w:val="affb"/>
          <w:rFonts w:eastAsia="Times New Roman" w:cs="Times New Roman"/>
          <w:color w:val="auto"/>
          <w:szCs w:val="24"/>
          <w:u w:val="none"/>
          <w:lang w:val="en-GB"/>
        </w:rPr>
      </w:pPr>
      <w:hyperlink r:id="rId80" w:history="1">
        <w:r w:rsidR="000D3E9E" w:rsidRPr="00442CE9">
          <w:rPr>
            <w:rStyle w:val="affb"/>
            <w:rFonts w:eastAsia="Times New Roman" w:cs="Times New Roman"/>
            <w:color w:val="auto"/>
            <w:szCs w:val="24"/>
            <w:u w:val="none"/>
            <w:lang w:val="en-GB"/>
          </w:rPr>
          <w:t>Katsambas A.D., Katoulis A.C., Stavropulos P. Acne neonatorum: a study of 22 cases. Int J Dermatol 1999</w:t>
        </w:r>
        <w:proofErr w:type="gramStart"/>
        <w:r w:rsidR="000D3E9E" w:rsidRPr="00442CE9">
          <w:rPr>
            <w:rStyle w:val="affa"/>
            <w:rFonts w:eastAsia="Times New Roman" w:cs="Times New Roman"/>
            <w:szCs w:val="24"/>
            <w:lang w:val="en-GB"/>
          </w:rPr>
          <w:t>;</w:t>
        </w:r>
        <w:proofErr w:type="gramEnd"/>
        <w:r w:rsidR="000D3E9E" w:rsidRPr="00442CE9">
          <w:rPr>
            <w:rStyle w:val="affa"/>
            <w:rFonts w:eastAsia="Times New Roman" w:cs="Times New Roman"/>
            <w:szCs w:val="24"/>
            <w:lang w:val="en-GB"/>
          </w:rPr>
          <w:t xml:space="preserve"> </w:t>
        </w:r>
        <w:r w:rsidR="000D3E9E" w:rsidRPr="00442CE9">
          <w:rPr>
            <w:rStyle w:val="affb"/>
            <w:rFonts w:eastAsia="Times New Roman" w:cs="Times New Roman"/>
            <w:color w:val="auto"/>
            <w:szCs w:val="24"/>
            <w:u w:val="none"/>
            <w:lang w:val="en-GB"/>
          </w:rPr>
          <w:t>38 (2): 128–130.</w:t>
        </w:r>
      </w:hyperlink>
    </w:p>
    <w:p w14:paraId="2D59ACEB" w14:textId="77777777" w:rsidR="000D3E9E" w:rsidRPr="00442CE9" w:rsidRDefault="00B13C8F" w:rsidP="00442CE9">
      <w:pPr>
        <w:numPr>
          <w:ilvl w:val="0"/>
          <w:numId w:val="26"/>
        </w:numPr>
        <w:spacing w:before="100" w:beforeAutospacing="1" w:after="100" w:afterAutospacing="1" w:line="240" w:lineRule="auto"/>
        <w:rPr>
          <w:rStyle w:val="affb"/>
          <w:rFonts w:eastAsia="Times New Roman" w:cs="Times New Roman"/>
          <w:color w:val="auto"/>
          <w:szCs w:val="24"/>
          <w:u w:val="none"/>
          <w:lang w:val="en-GB"/>
        </w:rPr>
      </w:pPr>
      <w:hyperlink r:id="rId81" w:history="1">
        <w:r w:rsidR="000D3E9E" w:rsidRPr="00442CE9">
          <w:rPr>
            <w:rStyle w:val="affb"/>
            <w:rFonts w:eastAsia="Times New Roman" w:cs="Times New Roman"/>
            <w:color w:val="auto"/>
            <w:szCs w:val="24"/>
            <w:u w:val="none"/>
            <w:lang w:val="de-DE"/>
          </w:rPr>
          <w:t xml:space="preserve">Eichenfield L.F., Fowler J.F. Jr, Friedlander S.F. et al. </w:t>
        </w:r>
        <w:r w:rsidR="000D3E9E" w:rsidRPr="00442CE9">
          <w:rPr>
            <w:rStyle w:val="affb"/>
            <w:rFonts w:eastAsia="Times New Roman" w:cs="Times New Roman"/>
            <w:color w:val="auto"/>
            <w:szCs w:val="24"/>
            <w:u w:val="none"/>
            <w:lang w:val="en-GB"/>
          </w:rPr>
          <w:t>Diagnosis and evaluation of acne. Semin Cutan Med Surg 2010; 29 (</w:t>
        </w:r>
        <w:proofErr w:type="gramStart"/>
        <w:r w:rsidR="000D3E9E" w:rsidRPr="00442CE9">
          <w:rPr>
            <w:rStyle w:val="affb"/>
            <w:rFonts w:eastAsia="Times New Roman" w:cs="Times New Roman"/>
            <w:color w:val="auto"/>
            <w:szCs w:val="24"/>
            <w:u w:val="none"/>
            <w:lang w:val="en-GB"/>
          </w:rPr>
          <w:t>2</w:t>
        </w:r>
        <w:proofErr w:type="gramEnd"/>
        <w:r w:rsidR="000D3E9E" w:rsidRPr="00442CE9">
          <w:rPr>
            <w:rStyle w:val="affb"/>
            <w:rFonts w:eastAsia="Times New Roman" w:cs="Times New Roman"/>
            <w:color w:val="auto"/>
            <w:szCs w:val="24"/>
            <w:u w:val="none"/>
            <w:lang w:val="en-GB"/>
          </w:rPr>
          <w:t xml:space="preserve"> Suppl 1): 5–8.</w:t>
        </w:r>
      </w:hyperlink>
    </w:p>
    <w:p w14:paraId="644B88B6" w14:textId="77777777" w:rsidR="000D3E9E" w:rsidRPr="00442CE9" w:rsidRDefault="00B13C8F" w:rsidP="00442CE9">
      <w:pPr>
        <w:numPr>
          <w:ilvl w:val="0"/>
          <w:numId w:val="26"/>
        </w:numPr>
        <w:spacing w:before="100" w:beforeAutospacing="1" w:after="100" w:afterAutospacing="1" w:line="240" w:lineRule="auto"/>
        <w:rPr>
          <w:rStyle w:val="affb"/>
          <w:rFonts w:eastAsia="Times New Roman" w:cs="Times New Roman"/>
          <w:color w:val="auto"/>
          <w:szCs w:val="24"/>
          <w:u w:val="none"/>
          <w:lang w:val="en-GB"/>
        </w:rPr>
      </w:pPr>
      <w:hyperlink r:id="rId82" w:history="1">
        <w:r w:rsidR="000D3E9E" w:rsidRPr="00442CE9">
          <w:rPr>
            <w:rStyle w:val="affb"/>
            <w:rFonts w:eastAsia="Times New Roman" w:cs="Times New Roman"/>
            <w:color w:val="auto"/>
            <w:szCs w:val="24"/>
            <w:u w:val="none"/>
            <w:lang w:val="en-GB"/>
          </w:rPr>
          <w:t>Scheinfeld N. Epiduo (adapalene 0</w:t>
        </w:r>
        <w:proofErr w:type="gramStart"/>
        <w:r w:rsidR="000D3E9E" w:rsidRPr="00442CE9">
          <w:rPr>
            <w:rStyle w:val="affb"/>
            <w:rFonts w:eastAsia="Times New Roman" w:cs="Times New Roman"/>
            <w:color w:val="auto"/>
            <w:szCs w:val="24"/>
            <w:u w:val="none"/>
            <w:lang w:val="en-GB"/>
          </w:rPr>
          <w:t>,1</w:t>
        </w:r>
        <w:proofErr w:type="gramEnd"/>
        <w:r w:rsidR="000D3E9E" w:rsidRPr="00442CE9">
          <w:rPr>
            <w:rStyle w:val="affb"/>
            <w:rFonts w:eastAsia="Times New Roman" w:cs="Times New Roman"/>
            <w:color w:val="auto"/>
            <w:szCs w:val="24"/>
            <w:u w:val="none"/>
            <w:lang w:val="en-GB"/>
          </w:rPr>
          <w:t>% and benzoyl peroxide 2&lt;5%) approval in children 9 years and older. Skinmed 2013</w:t>
        </w:r>
        <w:proofErr w:type="gramStart"/>
        <w:r w:rsidR="000D3E9E" w:rsidRPr="00442CE9">
          <w:rPr>
            <w:rStyle w:val="affb"/>
            <w:rFonts w:eastAsia="Times New Roman" w:cs="Times New Roman"/>
            <w:color w:val="auto"/>
            <w:szCs w:val="24"/>
            <w:u w:val="none"/>
            <w:lang w:val="en-GB"/>
          </w:rPr>
          <w:t>;</w:t>
        </w:r>
        <w:proofErr w:type="gramEnd"/>
        <w:r w:rsidR="000D3E9E" w:rsidRPr="00442CE9">
          <w:rPr>
            <w:rStyle w:val="affb"/>
            <w:rFonts w:eastAsia="Times New Roman" w:cs="Times New Roman"/>
            <w:color w:val="auto"/>
            <w:szCs w:val="24"/>
            <w:u w:val="none"/>
            <w:lang w:val="en-GB"/>
          </w:rPr>
          <w:t xml:space="preserve"> 11 (5): 295–296.</w:t>
        </w:r>
      </w:hyperlink>
    </w:p>
    <w:p w14:paraId="40C8AA0D" w14:textId="77777777" w:rsidR="000D3E9E" w:rsidRPr="00442CE9" w:rsidRDefault="00B13C8F" w:rsidP="00442CE9">
      <w:pPr>
        <w:numPr>
          <w:ilvl w:val="0"/>
          <w:numId w:val="26"/>
        </w:numPr>
        <w:spacing w:before="100" w:beforeAutospacing="1" w:after="100" w:afterAutospacing="1" w:line="240" w:lineRule="auto"/>
        <w:rPr>
          <w:rStyle w:val="affb"/>
          <w:rFonts w:eastAsia="Times New Roman" w:cs="Times New Roman"/>
          <w:color w:val="auto"/>
          <w:szCs w:val="24"/>
          <w:u w:val="none"/>
          <w:lang w:val="en-GB"/>
        </w:rPr>
      </w:pPr>
      <w:hyperlink r:id="rId83" w:history="1">
        <w:r w:rsidR="000D3E9E" w:rsidRPr="00442CE9">
          <w:rPr>
            <w:rStyle w:val="affb"/>
            <w:rFonts w:eastAsia="Times New Roman" w:cs="Times New Roman"/>
            <w:color w:val="auto"/>
            <w:szCs w:val="24"/>
            <w:u w:val="none"/>
            <w:lang w:val="en-GB"/>
          </w:rPr>
          <w:t>Lee K.C., Lio P.A. Evidence-based recommendations for the diagnosis and treatment of paediatric acne. Arch Dis Child Educ Pract Ed 2014; 99: 135–137.</w:t>
        </w:r>
      </w:hyperlink>
    </w:p>
    <w:p w14:paraId="6D3078D4" w14:textId="77777777" w:rsidR="000D3E9E" w:rsidRPr="00442CE9" w:rsidRDefault="000D3E9E" w:rsidP="00442CE9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val="en-GB"/>
        </w:rPr>
      </w:pPr>
      <w:r w:rsidRPr="00442CE9">
        <w:rPr>
          <w:rFonts w:cs="Times New Roman"/>
          <w:kern w:val="24"/>
          <w:szCs w:val="24"/>
          <w:lang w:val="en-US"/>
        </w:rPr>
        <w:t xml:space="preserve">Dreno B. et al. </w:t>
      </w:r>
      <w:r w:rsidR="00147933" w:rsidRPr="00442CE9">
        <w:rPr>
          <w:rFonts w:cs="Times New Roman"/>
          <w:kern w:val="24"/>
          <w:szCs w:val="24"/>
          <w:lang w:val="en-US"/>
        </w:rPr>
        <w:t>Adapalene 0</w:t>
      </w:r>
      <w:proofErr w:type="gramStart"/>
      <w:r w:rsidR="00147933" w:rsidRPr="00442CE9">
        <w:rPr>
          <w:rFonts w:cs="Times New Roman"/>
          <w:kern w:val="24"/>
          <w:szCs w:val="24"/>
          <w:lang w:val="en-US"/>
        </w:rPr>
        <w:t>,1</w:t>
      </w:r>
      <w:proofErr w:type="gramEnd"/>
      <w:r w:rsidR="00147933" w:rsidRPr="00442CE9">
        <w:rPr>
          <w:rFonts w:cs="Times New Roman"/>
          <w:kern w:val="24"/>
          <w:szCs w:val="24"/>
          <w:lang w:val="en-US"/>
        </w:rPr>
        <w:t xml:space="preserve">% </w:t>
      </w:r>
      <w:r w:rsidRPr="00442CE9">
        <w:rPr>
          <w:rFonts w:cs="Times New Roman"/>
          <w:kern w:val="24"/>
          <w:szCs w:val="24"/>
          <w:lang w:val="en-US"/>
        </w:rPr>
        <w:t>benzoyl peroxide 2,5% gel reduces the risk of atrophic scar formation in moderate inflammatory acne: a split-face randomized controlled trial. JEADV 2017, 31, 737-742.</w:t>
      </w:r>
    </w:p>
    <w:p w14:paraId="7798617C" w14:textId="77777777" w:rsidR="00F9685D" w:rsidRPr="00442CE9" w:rsidRDefault="00F9685D" w:rsidP="00442CE9">
      <w:pPr>
        <w:pStyle w:val="afd"/>
        <w:numPr>
          <w:ilvl w:val="0"/>
          <w:numId w:val="26"/>
        </w:numPr>
        <w:autoSpaceDE w:val="0"/>
        <w:autoSpaceDN w:val="0"/>
        <w:adjustRightInd w:val="0"/>
        <w:spacing w:line="240" w:lineRule="auto"/>
        <w:ind w:left="714" w:hanging="357"/>
        <w:rPr>
          <w:rFonts w:cs="Times New Roman"/>
          <w:color w:val="000000" w:themeColor="text1"/>
          <w:szCs w:val="24"/>
          <w:lang w:val="en-US"/>
        </w:rPr>
      </w:pPr>
      <w:bookmarkStart w:id="47" w:name="_Toc430167713"/>
      <w:r w:rsidRPr="00442CE9">
        <w:rPr>
          <w:rFonts w:cs="Times New Roman"/>
          <w:color w:val="000000" w:themeColor="text1"/>
          <w:szCs w:val="24"/>
          <w:lang w:val="en-GB"/>
        </w:rPr>
        <w:t xml:space="preserve">Nobukazu HAYASHI, Hirohiko AKAMATSU. </w:t>
      </w:r>
      <w:r w:rsidRPr="00442CE9">
        <w:rPr>
          <w:rFonts w:cs="Times New Roman"/>
          <w:color w:val="000000" w:themeColor="text1"/>
          <w:szCs w:val="24"/>
          <w:lang w:val="en-US"/>
        </w:rPr>
        <w:t>Japanese Dermatological Association Guidelines: Guidelines</w:t>
      </w:r>
      <w:r w:rsidR="00B325C3" w:rsidRPr="00442CE9">
        <w:rPr>
          <w:rFonts w:cs="Times New Roman"/>
          <w:color w:val="000000" w:themeColor="text1"/>
          <w:szCs w:val="24"/>
          <w:lang w:val="en-US"/>
        </w:rPr>
        <w:t xml:space="preserve"> </w:t>
      </w:r>
      <w:r w:rsidRPr="00442CE9">
        <w:rPr>
          <w:rFonts w:cs="Times New Roman"/>
          <w:color w:val="000000" w:themeColor="text1"/>
          <w:szCs w:val="24"/>
          <w:lang w:val="en-US"/>
        </w:rPr>
        <w:t>for the treatment of acne vulgaris 2017</w:t>
      </w:r>
      <w:r w:rsidR="00147933" w:rsidRPr="00442CE9">
        <w:rPr>
          <w:rFonts w:cs="Times New Roman"/>
          <w:color w:val="000000" w:themeColor="text1"/>
          <w:szCs w:val="24"/>
          <w:lang w:val="en-US"/>
        </w:rPr>
        <w:t xml:space="preserve">. Journal of Dermatology 2018, </w:t>
      </w:r>
      <w:r w:rsidR="00BC2C82" w:rsidRPr="00442CE9">
        <w:rPr>
          <w:rFonts w:cs="Times New Roman"/>
          <w:color w:val="000000" w:themeColor="text1"/>
          <w:szCs w:val="24"/>
        </w:rPr>
        <w:t xml:space="preserve">11-12, </w:t>
      </w:r>
      <w:r w:rsidRPr="00442CE9">
        <w:rPr>
          <w:rFonts w:cs="Times New Roman"/>
          <w:color w:val="000000" w:themeColor="text1"/>
          <w:szCs w:val="24"/>
          <w:lang w:val="en-US"/>
        </w:rPr>
        <w:t>16.</w:t>
      </w:r>
    </w:p>
    <w:p w14:paraId="2BE0D7A5" w14:textId="77777777" w:rsidR="00B325C3" w:rsidRPr="00442CE9" w:rsidRDefault="00B13C8F" w:rsidP="00442CE9">
      <w:pPr>
        <w:pStyle w:val="10"/>
        <w:numPr>
          <w:ilvl w:val="0"/>
          <w:numId w:val="26"/>
        </w:numPr>
        <w:shd w:val="clear" w:color="auto" w:fill="FFFFFF"/>
        <w:spacing w:before="0" w:line="240" w:lineRule="auto"/>
        <w:ind w:left="714" w:hanging="357"/>
        <w:contextualSpacing/>
        <w:rPr>
          <w:b w:val="0"/>
          <w:color w:val="000000" w:themeColor="text1"/>
          <w:u w:val="none"/>
          <w:lang w:val="en-US"/>
        </w:rPr>
      </w:pPr>
      <w:hyperlink r:id="rId84" w:history="1">
        <w:r w:rsidR="00B325C3" w:rsidRPr="00442CE9">
          <w:rPr>
            <w:rStyle w:val="affb"/>
            <w:b w:val="0"/>
            <w:color w:val="000000" w:themeColor="text1"/>
            <w:u w:val="none"/>
            <w:shd w:val="clear" w:color="auto" w:fill="FFFFFF"/>
            <w:lang w:val="en-US"/>
          </w:rPr>
          <w:t>Usma Iftikhar</w:t>
        </w:r>
      </w:hyperlink>
      <w:r w:rsidR="00B325C3" w:rsidRPr="00442CE9">
        <w:rPr>
          <w:b w:val="0"/>
          <w:color w:val="000000" w:themeColor="text1"/>
          <w:u w:val="none"/>
          <w:shd w:val="clear" w:color="auto" w:fill="FFFFFF"/>
          <w:vertAlign w:val="superscript"/>
          <w:lang w:val="en-US"/>
        </w:rPr>
        <w:t>1</w:t>
      </w:r>
      <w:r w:rsidR="00B325C3" w:rsidRPr="00442CE9">
        <w:rPr>
          <w:b w:val="0"/>
          <w:color w:val="000000" w:themeColor="text1"/>
          <w:u w:val="none"/>
          <w:shd w:val="clear" w:color="auto" w:fill="FFFFFF"/>
          <w:lang w:val="en-US"/>
        </w:rPr>
        <w:t> and </w:t>
      </w:r>
      <w:hyperlink r:id="rId85" w:history="1">
        <w:r w:rsidR="00B325C3" w:rsidRPr="00442CE9">
          <w:rPr>
            <w:rStyle w:val="affb"/>
            <w:b w:val="0"/>
            <w:color w:val="000000" w:themeColor="text1"/>
            <w:u w:val="none"/>
            <w:shd w:val="clear" w:color="auto" w:fill="FFFFFF"/>
            <w:lang w:val="en-US"/>
          </w:rPr>
          <w:t>Nakhshab Choudhry</w:t>
        </w:r>
      </w:hyperlink>
      <w:r w:rsidR="00B325C3" w:rsidRPr="00442CE9">
        <w:rPr>
          <w:b w:val="0"/>
          <w:color w:val="000000" w:themeColor="text1"/>
          <w:u w:val="none"/>
          <w:shd w:val="clear" w:color="auto" w:fill="FFFFFF"/>
          <w:vertAlign w:val="superscript"/>
          <w:lang w:val="en-US"/>
        </w:rPr>
        <w:t xml:space="preserve">2 </w:t>
      </w:r>
      <w:r w:rsidR="00B325C3" w:rsidRPr="00442CE9">
        <w:rPr>
          <w:b w:val="0"/>
          <w:bCs/>
          <w:color w:val="000000" w:themeColor="text1"/>
          <w:u w:val="none"/>
          <w:lang w:val="en-US"/>
        </w:rPr>
        <w:t>Serum levels of androgens in acne &amp; their role in acne severity Pakistan journal of medical sciences Jan-Feb 2019: 1-5</w:t>
      </w:r>
      <w:r w:rsidR="00147933" w:rsidRPr="00442CE9">
        <w:rPr>
          <w:b w:val="0"/>
          <w:bCs/>
          <w:color w:val="000000" w:themeColor="text1"/>
          <w:u w:val="none"/>
          <w:lang w:val="en-US"/>
        </w:rPr>
        <w:t>.</w:t>
      </w:r>
    </w:p>
    <w:p w14:paraId="6BBDA9AF" w14:textId="77777777" w:rsidR="00B325C3" w:rsidRPr="00442CE9" w:rsidRDefault="001E06A1" w:rsidP="00442CE9">
      <w:pPr>
        <w:pStyle w:val="afd"/>
        <w:numPr>
          <w:ilvl w:val="0"/>
          <w:numId w:val="26"/>
        </w:numPr>
        <w:autoSpaceDE w:val="0"/>
        <w:autoSpaceDN w:val="0"/>
        <w:adjustRightInd w:val="0"/>
        <w:spacing w:line="240" w:lineRule="auto"/>
        <w:rPr>
          <w:rFonts w:cs="Times New Roman"/>
          <w:color w:val="000000" w:themeColor="text1"/>
          <w:szCs w:val="24"/>
          <w:lang w:val="en-US"/>
        </w:rPr>
      </w:pPr>
      <w:r w:rsidRPr="00442CE9">
        <w:rPr>
          <w:rFonts w:cs="Times New Roman"/>
          <w:color w:val="000000" w:themeColor="text1"/>
          <w:szCs w:val="24"/>
          <w:lang w:val="en-US"/>
        </w:rPr>
        <w:lastRenderedPageBreak/>
        <w:t>Sarah Azarchi, BS, Amanda Bienenfeld, BA. Androgens in women</w:t>
      </w:r>
      <w:r w:rsidR="000478D9" w:rsidRPr="00442CE9">
        <w:rPr>
          <w:rFonts w:cs="Times New Roman"/>
          <w:color w:val="000000" w:themeColor="text1"/>
          <w:szCs w:val="24"/>
          <w:lang w:val="en-US"/>
        </w:rPr>
        <w:t xml:space="preserve"> </w:t>
      </w:r>
      <w:r w:rsidRPr="00442CE9">
        <w:rPr>
          <w:rFonts w:cs="Times New Roman"/>
          <w:color w:val="000000" w:themeColor="text1"/>
          <w:szCs w:val="24"/>
          <w:lang w:val="en-US"/>
        </w:rPr>
        <w:t xml:space="preserve">Hormone-modulating therapies for skin disease.  </w:t>
      </w:r>
      <w:r w:rsidR="00BB5353" w:rsidRPr="00442CE9">
        <w:rPr>
          <w:rFonts w:cs="Times New Roman"/>
          <w:color w:val="000000" w:themeColor="text1"/>
          <w:szCs w:val="24"/>
          <w:lang w:val="en-US"/>
        </w:rPr>
        <w:t>J AM ACAD DERMATOL</w:t>
      </w:r>
      <w:r w:rsidR="000478D9" w:rsidRPr="00442CE9">
        <w:rPr>
          <w:rFonts w:cs="Times New Roman"/>
          <w:color w:val="000000" w:themeColor="text1"/>
          <w:szCs w:val="24"/>
          <w:lang w:val="en-US"/>
        </w:rPr>
        <w:t xml:space="preserve"> </w:t>
      </w:r>
      <w:r w:rsidR="00BB5353" w:rsidRPr="00442CE9">
        <w:rPr>
          <w:rFonts w:cs="Times New Roman"/>
          <w:color w:val="000000" w:themeColor="text1"/>
          <w:szCs w:val="24"/>
          <w:lang w:val="en-US"/>
        </w:rPr>
        <w:t>VOLUME 80, NUMBER 6. 1516-1518.</w:t>
      </w:r>
    </w:p>
    <w:p w14:paraId="6623891F" w14:textId="77777777" w:rsidR="00BB5353" w:rsidRPr="00442CE9" w:rsidRDefault="00BB5353" w:rsidP="00442CE9">
      <w:pPr>
        <w:pStyle w:val="afd"/>
        <w:numPr>
          <w:ilvl w:val="0"/>
          <w:numId w:val="26"/>
        </w:numPr>
        <w:shd w:val="clear" w:color="auto" w:fill="FFFFFF"/>
        <w:autoSpaceDE w:val="0"/>
        <w:autoSpaceDN w:val="0"/>
        <w:adjustRightInd w:val="0"/>
        <w:spacing w:line="240" w:lineRule="auto"/>
        <w:textAlignment w:val="baseline"/>
        <w:rPr>
          <w:rStyle w:val="nowrap"/>
          <w:rFonts w:cs="Times New Roman"/>
          <w:color w:val="000000" w:themeColor="text1"/>
          <w:szCs w:val="24"/>
          <w:lang w:val="en-US"/>
        </w:rPr>
      </w:pPr>
      <w:r w:rsidRPr="00442CE9">
        <w:rPr>
          <w:rFonts w:cs="Times New Roman"/>
          <w:bCs/>
          <w:color w:val="000000" w:themeColor="text1"/>
          <w:szCs w:val="24"/>
          <w:lang w:val="en-US"/>
        </w:rPr>
        <w:t>European Journal of Obstetrics &amp; Gynecology and Reproductive Biology</w:t>
      </w:r>
      <w:r w:rsidR="0037787E" w:rsidRPr="00442CE9">
        <w:rPr>
          <w:rFonts w:cs="Times New Roman"/>
          <w:bCs/>
          <w:color w:val="000000" w:themeColor="text1"/>
          <w:szCs w:val="24"/>
          <w:lang w:val="en-US"/>
        </w:rPr>
        <w:t xml:space="preserve"> </w:t>
      </w:r>
      <w:r w:rsidRPr="00442CE9">
        <w:rPr>
          <w:rFonts w:cs="Times New Roman"/>
          <w:color w:val="000000" w:themeColor="text1"/>
          <w:szCs w:val="24"/>
          <w:lang w:val="en-US"/>
        </w:rPr>
        <w:t>Editor-in-Chief: </w:t>
      </w:r>
      <w:r w:rsidRPr="00442CE9">
        <w:rPr>
          <w:rStyle w:val="nowrap"/>
          <w:rFonts w:cs="Times New Roman"/>
          <w:color w:val="000000" w:themeColor="text1"/>
          <w:szCs w:val="24"/>
          <w:lang w:val="en-US"/>
        </w:rPr>
        <w:t>Professor Janesh K. Gupta</w:t>
      </w:r>
      <w:proofErr w:type="gramStart"/>
      <w:r w:rsidRPr="00442CE9">
        <w:rPr>
          <w:rStyle w:val="nowrap"/>
          <w:rFonts w:cs="Times New Roman"/>
          <w:color w:val="000000" w:themeColor="text1"/>
          <w:szCs w:val="24"/>
          <w:lang w:val="en-US"/>
        </w:rPr>
        <w:t>,2019:</w:t>
      </w:r>
      <w:r w:rsidR="004C3770" w:rsidRPr="00442CE9">
        <w:rPr>
          <w:rStyle w:val="nowrap"/>
          <w:rFonts w:cs="Times New Roman"/>
          <w:color w:val="000000" w:themeColor="text1"/>
          <w:szCs w:val="24"/>
          <w:lang w:val="en-US"/>
        </w:rPr>
        <w:t>21</w:t>
      </w:r>
      <w:proofErr w:type="gramEnd"/>
      <w:r w:rsidR="004C3770" w:rsidRPr="00442CE9">
        <w:rPr>
          <w:rStyle w:val="nowrap"/>
          <w:rFonts w:cs="Times New Roman"/>
          <w:color w:val="000000" w:themeColor="text1"/>
          <w:szCs w:val="24"/>
          <w:lang w:val="en-US"/>
        </w:rPr>
        <w:t>-24</w:t>
      </w:r>
      <w:r w:rsidR="00321C20" w:rsidRPr="00442CE9">
        <w:rPr>
          <w:rStyle w:val="nowrap"/>
          <w:rFonts w:cs="Times New Roman"/>
          <w:color w:val="000000" w:themeColor="text1"/>
          <w:szCs w:val="24"/>
          <w:lang w:val="en-US"/>
        </w:rPr>
        <w:t>.</w:t>
      </w:r>
      <w:r w:rsidR="004C3770" w:rsidRPr="00442CE9">
        <w:rPr>
          <w:rStyle w:val="nowrap"/>
          <w:rFonts w:cs="Times New Roman"/>
          <w:color w:val="000000" w:themeColor="text1"/>
          <w:szCs w:val="24"/>
          <w:lang w:val="en-US"/>
        </w:rPr>
        <w:t xml:space="preserve"> </w:t>
      </w:r>
    </w:p>
    <w:p w14:paraId="7C504F7D" w14:textId="77777777" w:rsidR="004C3770" w:rsidRPr="00442CE9" w:rsidRDefault="004C3770" w:rsidP="00442CE9">
      <w:pPr>
        <w:pStyle w:val="afd"/>
        <w:numPr>
          <w:ilvl w:val="0"/>
          <w:numId w:val="26"/>
        </w:numPr>
        <w:shd w:val="clear" w:color="auto" w:fill="FFFFFF"/>
        <w:autoSpaceDE w:val="0"/>
        <w:autoSpaceDN w:val="0"/>
        <w:adjustRightInd w:val="0"/>
        <w:spacing w:line="240" w:lineRule="auto"/>
        <w:textAlignment w:val="baseline"/>
        <w:rPr>
          <w:rStyle w:val="nowrap"/>
          <w:rFonts w:cs="Times New Roman"/>
          <w:color w:val="000000" w:themeColor="text1"/>
          <w:szCs w:val="24"/>
          <w:lang w:val="en-US"/>
        </w:rPr>
      </w:pPr>
      <w:r w:rsidRPr="00442CE9">
        <w:rPr>
          <w:rFonts w:cs="Times New Roman"/>
          <w:color w:val="000000" w:themeColor="text1"/>
          <w:szCs w:val="24"/>
          <w:lang w:val="en-US"/>
        </w:rPr>
        <w:t>Andrea L. Zaenglein, MD (Co-Chair), Arun L. Pathy, MD (Co-Chair),</w:t>
      </w:r>
      <w:r w:rsidR="00C95127" w:rsidRPr="00442CE9">
        <w:rPr>
          <w:rFonts w:cs="Times New Roman"/>
          <w:color w:val="000000" w:themeColor="text1"/>
          <w:szCs w:val="24"/>
          <w:lang w:val="en-US"/>
        </w:rPr>
        <w:t xml:space="preserve"> </w:t>
      </w:r>
      <w:r w:rsidRPr="00442CE9">
        <w:rPr>
          <w:rFonts w:cs="Times New Roman"/>
          <w:color w:val="000000" w:themeColor="text1"/>
          <w:szCs w:val="24"/>
          <w:lang w:val="en-US"/>
        </w:rPr>
        <w:t>Bethanee J. Schlosser, MD, PhD, Ali Alikhan, MD, Hilary E. Baldwin, MD, Diane S. Berson, MD.</w:t>
      </w:r>
      <w:r w:rsidR="005E7DA6" w:rsidRPr="00442CE9">
        <w:rPr>
          <w:rFonts w:cs="Times New Roman"/>
          <w:color w:val="000000" w:themeColor="text1"/>
          <w:szCs w:val="24"/>
          <w:lang w:val="en-US"/>
        </w:rPr>
        <w:t xml:space="preserve"> </w:t>
      </w:r>
      <w:r w:rsidRPr="00442CE9">
        <w:rPr>
          <w:rFonts w:cs="Times New Roman"/>
          <w:color w:val="000000" w:themeColor="text1"/>
          <w:szCs w:val="24"/>
          <w:lang w:val="en-US"/>
        </w:rPr>
        <w:t>Guidelines of care for the management of acne vulgaris. J Am Acad Dermatol, 2016</w:t>
      </w:r>
      <w:proofErr w:type="gramStart"/>
      <w:r w:rsidRPr="00442CE9">
        <w:rPr>
          <w:rFonts w:cs="Times New Roman"/>
          <w:color w:val="000000" w:themeColor="text1"/>
          <w:szCs w:val="24"/>
          <w:lang w:val="en-US"/>
        </w:rPr>
        <w:t>;74:945</w:t>
      </w:r>
      <w:proofErr w:type="gramEnd"/>
      <w:r w:rsidRPr="00442CE9">
        <w:rPr>
          <w:rFonts w:cs="Times New Roman"/>
          <w:color w:val="000000" w:themeColor="text1"/>
          <w:szCs w:val="24"/>
          <w:lang w:val="en-US"/>
        </w:rPr>
        <w:t>-73</w:t>
      </w:r>
      <w:r w:rsidR="005E7DA6" w:rsidRPr="00442CE9">
        <w:rPr>
          <w:rFonts w:cs="Times New Roman"/>
          <w:color w:val="000000" w:themeColor="text1"/>
          <w:szCs w:val="24"/>
          <w:lang w:val="en-US"/>
        </w:rPr>
        <w:t>, 950-951.</w:t>
      </w:r>
      <w:r w:rsidR="005E7DA6" w:rsidRPr="00442CE9">
        <w:rPr>
          <w:rStyle w:val="nowrap"/>
          <w:rFonts w:cs="Times New Roman"/>
          <w:color w:val="000000" w:themeColor="text1"/>
          <w:szCs w:val="24"/>
          <w:lang w:val="en-US"/>
        </w:rPr>
        <w:t xml:space="preserve"> </w:t>
      </w:r>
    </w:p>
    <w:p w14:paraId="30065776" w14:textId="77777777" w:rsidR="000B2220" w:rsidRPr="00442CE9" w:rsidRDefault="000B2220" w:rsidP="00442CE9">
      <w:pPr>
        <w:pStyle w:val="afd"/>
        <w:numPr>
          <w:ilvl w:val="0"/>
          <w:numId w:val="26"/>
        </w:numPr>
        <w:shd w:val="clear" w:color="auto" w:fill="FFFFFF"/>
        <w:spacing w:line="240" w:lineRule="auto"/>
        <w:textAlignment w:val="baseline"/>
        <w:rPr>
          <w:rFonts w:cs="Times New Roman"/>
          <w:color w:val="000000" w:themeColor="text1"/>
          <w:szCs w:val="24"/>
          <w:lang w:val="en-US"/>
        </w:rPr>
      </w:pPr>
      <w:r w:rsidRPr="00442CE9">
        <w:rPr>
          <w:rFonts w:cs="Times New Roman"/>
          <w:color w:val="000000" w:themeColor="text1"/>
          <w:szCs w:val="24"/>
          <w:lang w:val="en-US"/>
        </w:rPr>
        <w:t>L. Le Cleach, B. Lebrun-Vignes,  A. Bachelot,  F. Beer,  P. Berger,  S. Brug_ere, M. Chastaing. Guidelines for the management of acne: recommendationsfrom a French multidisciplinary group. BJD</w:t>
      </w:r>
      <w:r w:rsidR="00C95127" w:rsidRPr="00442CE9">
        <w:rPr>
          <w:rFonts w:cs="Times New Roman"/>
          <w:color w:val="000000" w:themeColor="text1"/>
          <w:szCs w:val="24"/>
          <w:lang w:val="en-US"/>
        </w:rPr>
        <w:t xml:space="preserve">. </w:t>
      </w:r>
      <w:r w:rsidRPr="00442CE9">
        <w:rPr>
          <w:rFonts w:cs="Times New Roman"/>
          <w:color w:val="000000" w:themeColor="text1"/>
          <w:szCs w:val="24"/>
        </w:rPr>
        <w:t>British Journal of Dermatology, 2017; 177: 892–893, 911.</w:t>
      </w:r>
      <w:r w:rsidRPr="00442CE9">
        <w:rPr>
          <w:rFonts w:cs="Times New Roman"/>
          <w:color w:val="000000" w:themeColor="text1"/>
          <w:szCs w:val="24"/>
          <w:lang w:val="en-US"/>
        </w:rPr>
        <w:t xml:space="preserve"> </w:t>
      </w:r>
    </w:p>
    <w:p w14:paraId="7E5616D1" w14:textId="77777777" w:rsidR="00C95127" w:rsidRPr="00442CE9" w:rsidRDefault="00B13C8F" w:rsidP="00442CE9">
      <w:pPr>
        <w:pStyle w:val="10"/>
        <w:numPr>
          <w:ilvl w:val="0"/>
          <w:numId w:val="26"/>
        </w:numPr>
        <w:shd w:val="clear" w:color="auto" w:fill="FFFFFF"/>
        <w:spacing w:before="120" w:after="120" w:line="240" w:lineRule="auto"/>
        <w:rPr>
          <w:b w:val="0"/>
          <w:color w:val="000000" w:themeColor="text1"/>
          <w:u w:val="none"/>
          <w:lang w:val="en-US"/>
        </w:rPr>
      </w:pPr>
      <w:hyperlink r:id="rId86" w:history="1">
        <w:r w:rsidR="00C95127" w:rsidRPr="00442CE9">
          <w:rPr>
            <w:rStyle w:val="affb"/>
            <w:b w:val="0"/>
            <w:color w:val="000000" w:themeColor="text1"/>
            <w:u w:val="none"/>
            <w:shd w:val="clear" w:color="auto" w:fill="FFFFFF"/>
            <w:lang w:val="en-US"/>
          </w:rPr>
          <w:t>Dayal S</w:t>
        </w:r>
      </w:hyperlink>
      <w:r w:rsidR="00C95127" w:rsidRPr="00442CE9">
        <w:rPr>
          <w:b w:val="0"/>
          <w:color w:val="000000" w:themeColor="text1"/>
          <w:u w:val="none"/>
          <w:shd w:val="clear" w:color="auto" w:fill="FFFFFF"/>
          <w:lang w:val="en-US"/>
        </w:rPr>
        <w:t>, </w:t>
      </w:r>
      <w:hyperlink r:id="rId87" w:history="1">
        <w:r w:rsidR="00C95127" w:rsidRPr="00442CE9">
          <w:rPr>
            <w:rStyle w:val="affb"/>
            <w:b w:val="0"/>
            <w:color w:val="000000" w:themeColor="text1"/>
            <w:u w:val="none"/>
            <w:shd w:val="clear" w:color="auto" w:fill="FFFFFF"/>
            <w:lang w:val="en-US"/>
          </w:rPr>
          <w:t>Kalra KD</w:t>
        </w:r>
      </w:hyperlink>
      <w:r w:rsidR="00C95127" w:rsidRPr="00442CE9">
        <w:rPr>
          <w:b w:val="0"/>
          <w:color w:val="000000" w:themeColor="text1"/>
          <w:u w:val="none"/>
          <w:shd w:val="clear" w:color="auto" w:fill="FFFFFF"/>
          <w:lang w:val="en-US"/>
        </w:rPr>
        <w:t>, </w:t>
      </w:r>
      <w:hyperlink r:id="rId88" w:history="1">
        <w:r w:rsidR="00C95127" w:rsidRPr="00442CE9">
          <w:rPr>
            <w:rStyle w:val="affb"/>
            <w:b w:val="0"/>
            <w:color w:val="000000" w:themeColor="text1"/>
            <w:u w:val="none"/>
            <w:shd w:val="clear" w:color="auto" w:fill="FFFFFF"/>
            <w:lang w:val="en-US"/>
          </w:rPr>
          <w:t>Sahu P</w:t>
        </w:r>
      </w:hyperlink>
      <w:r w:rsidR="00C95127" w:rsidRPr="00442CE9">
        <w:rPr>
          <w:b w:val="0"/>
          <w:color w:val="000000" w:themeColor="text1"/>
          <w:u w:val="none"/>
          <w:shd w:val="clear" w:color="auto" w:fill="FFFFFF"/>
          <w:lang w:val="en-US"/>
        </w:rPr>
        <w:t xml:space="preserve">. </w:t>
      </w:r>
      <w:r w:rsidR="00C95127" w:rsidRPr="00442CE9">
        <w:rPr>
          <w:b w:val="0"/>
          <w:color w:val="000000" w:themeColor="text1"/>
          <w:u w:val="none"/>
          <w:lang w:val="en-US"/>
        </w:rPr>
        <w:t xml:space="preserve">Comparative study of efficacy and safety of 45% mandelic acid versus 30% salicylic acid peels in mild-to-moderate acne vulgaris. </w:t>
      </w:r>
      <w:hyperlink r:id="rId89" w:tooltip="Journal of cosmetic dermatology." w:history="1">
        <w:r w:rsidR="00C95127" w:rsidRPr="00442CE9">
          <w:rPr>
            <w:rStyle w:val="affb"/>
            <w:b w:val="0"/>
            <w:color w:val="000000" w:themeColor="text1"/>
            <w:u w:val="none"/>
            <w:shd w:val="clear" w:color="auto" w:fill="FFFFFF"/>
          </w:rPr>
          <w:t>J Cosmet Dermatol.</w:t>
        </w:r>
      </w:hyperlink>
      <w:r w:rsidR="00C95127" w:rsidRPr="00442CE9">
        <w:rPr>
          <w:b w:val="0"/>
          <w:color w:val="000000" w:themeColor="text1"/>
          <w:u w:val="none"/>
          <w:shd w:val="clear" w:color="auto" w:fill="FFFFFF"/>
        </w:rPr>
        <w:t> 2020</w:t>
      </w:r>
      <w:r w:rsidR="00147933" w:rsidRPr="00442CE9">
        <w:rPr>
          <w:b w:val="0"/>
          <w:color w:val="000000" w:themeColor="text1"/>
          <w:u w:val="none"/>
          <w:shd w:val="clear" w:color="auto" w:fill="FFFFFF"/>
        </w:rPr>
        <w:t>г</w:t>
      </w:r>
      <w:r w:rsidR="00C95127" w:rsidRPr="00442CE9">
        <w:rPr>
          <w:b w:val="0"/>
          <w:color w:val="000000" w:themeColor="text1"/>
          <w:u w:val="none"/>
          <w:shd w:val="clear" w:color="auto" w:fill="FFFFFF"/>
        </w:rPr>
        <w:t xml:space="preserve"> Feb;19(2):393-399</w:t>
      </w:r>
      <w:r w:rsidR="00C95127" w:rsidRPr="00442CE9">
        <w:rPr>
          <w:b w:val="0"/>
          <w:color w:val="000000" w:themeColor="text1"/>
          <w:u w:val="none"/>
          <w:shd w:val="clear" w:color="auto" w:fill="FFFFFF"/>
          <w:lang w:val="en-US"/>
        </w:rPr>
        <w:t xml:space="preserve">. </w:t>
      </w:r>
    </w:p>
    <w:p w14:paraId="47B63EAB" w14:textId="77777777" w:rsidR="00C95127" w:rsidRPr="00442CE9" w:rsidRDefault="00B13C8F" w:rsidP="00442CE9">
      <w:pPr>
        <w:pStyle w:val="10"/>
        <w:numPr>
          <w:ilvl w:val="0"/>
          <w:numId w:val="26"/>
        </w:numPr>
        <w:shd w:val="clear" w:color="auto" w:fill="FFFFFF"/>
        <w:spacing w:before="120" w:after="120" w:line="240" w:lineRule="auto"/>
        <w:rPr>
          <w:b w:val="0"/>
          <w:color w:val="000000" w:themeColor="text1"/>
          <w:u w:val="none"/>
          <w:lang w:val="en-US"/>
        </w:rPr>
      </w:pPr>
      <w:hyperlink r:id="rId90" w:history="1">
        <w:r w:rsidR="00C95127" w:rsidRPr="00442CE9">
          <w:rPr>
            <w:rStyle w:val="affb"/>
            <w:b w:val="0"/>
            <w:color w:val="000000" w:themeColor="text1"/>
            <w:u w:val="none"/>
            <w:shd w:val="clear" w:color="auto" w:fill="FFFFFF"/>
            <w:lang w:val="en-US"/>
          </w:rPr>
          <w:t>Zayed AA</w:t>
        </w:r>
      </w:hyperlink>
      <w:r w:rsidR="00C95127" w:rsidRPr="00442CE9">
        <w:rPr>
          <w:b w:val="0"/>
          <w:color w:val="000000" w:themeColor="text1"/>
          <w:u w:val="none"/>
          <w:shd w:val="clear" w:color="auto" w:fill="FFFFFF"/>
          <w:lang w:val="en-US"/>
        </w:rPr>
        <w:t>, </w:t>
      </w:r>
      <w:hyperlink r:id="rId91" w:history="1">
        <w:r w:rsidR="00C95127" w:rsidRPr="00442CE9">
          <w:rPr>
            <w:rStyle w:val="affb"/>
            <w:b w:val="0"/>
            <w:color w:val="000000" w:themeColor="text1"/>
            <w:u w:val="none"/>
            <w:shd w:val="clear" w:color="auto" w:fill="FFFFFF"/>
            <w:lang w:val="en-US"/>
          </w:rPr>
          <w:t>Sobhi RM</w:t>
        </w:r>
      </w:hyperlink>
      <w:r w:rsidR="00C95127" w:rsidRPr="00442CE9">
        <w:rPr>
          <w:b w:val="0"/>
          <w:color w:val="000000" w:themeColor="text1"/>
          <w:u w:val="none"/>
          <w:shd w:val="clear" w:color="auto" w:fill="FFFFFF"/>
          <w:lang w:val="en-US"/>
        </w:rPr>
        <w:t>, </w:t>
      </w:r>
      <w:hyperlink r:id="rId92" w:history="1">
        <w:r w:rsidR="00C95127" w:rsidRPr="00442CE9">
          <w:rPr>
            <w:rStyle w:val="affb"/>
            <w:b w:val="0"/>
            <w:color w:val="000000" w:themeColor="text1"/>
            <w:u w:val="none"/>
            <w:shd w:val="clear" w:color="auto" w:fill="FFFFFF"/>
            <w:lang w:val="en-US"/>
          </w:rPr>
          <w:t>El Aguizy RMS</w:t>
        </w:r>
      </w:hyperlink>
      <w:r w:rsidR="00C95127" w:rsidRPr="00442CE9">
        <w:rPr>
          <w:b w:val="0"/>
          <w:color w:val="000000" w:themeColor="text1"/>
          <w:u w:val="none"/>
          <w:shd w:val="clear" w:color="auto" w:fill="FFFFFF"/>
          <w:lang w:val="en-US"/>
        </w:rPr>
        <w:t>, </w:t>
      </w:r>
      <w:hyperlink r:id="rId93" w:history="1">
        <w:r w:rsidR="00C95127" w:rsidRPr="00442CE9">
          <w:rPr>
            <w:rStyle w:val="affb"/>
            <w:b w:val="0"/>
            <w:color w:val="000000" w:themeColor="text1"/>
            <w:u w:val="none"/>
            <w:shd w:val="clear" w:color="auto" w:fill="FFFFFF"/>
            <w:lang w:val="en-US"/>
          </w:rPr>
          <w:t>Sabry D</w:t>
        </w:r>
      </w:hyperlink>
      <w:r w:rsidR="00C95127" w:rsidRPr="00442CE9">
        <w:rPr>
          <w:b w:val="0"/>
          <w:color w:val="000000" w:themeColor="text1"/>
          <w:u w:val="none"/>
          <w:shd w:val="clear" w:color="auto" w:fill="FFFFFF"/>
          <w:lang w:val="en-US"/>
        </w:rPr>
        <w:t>, </w:t>
      </w:r>
      <w:hyperlink r:id="rId94" w:history="1">
        <w:r w:rsidR="00C95127" w:rsidRPr="00442CE9">
          <w:rPr>
            <w:rStyle w:val="affb"/>
            <w:b w:val="0"/>
            <w:color w:val="000000" w:themeColor="text1"/>
            <w:u w:val="none"/>
            <w:shd w:val="clear" w:color="auto" w:fill="FFFFFF"/>
            <w:lang w:val="en-US"/>
          </w:rPr>
          <w:t>Mahmoud SB</w:t>
        </w:r>
      </w:hyperlink>
      <w:r w:rsidR="00C95127" w:rsidRPr="00442CE9">
        <w:rPr>
          <w:b w:val="0"/>
          <w:color w:val="000000" w:themeColor="text1"/>
          <w:u w:val="none"/>
          <w:shd w:val="clear" w:color="auto" w:fill="FFFFFF"/>
          <w:lang w:val="en-US"/>
        </w:rPr>
        <w:t xml:space="preserve">. </w:t>
      </w:r>
      <w:r w:rsidR="00C95127" w:rsidRPr="00442CE9">
        <w:rPr>
          <w:b w:val="0"/>
          <w:color w:val="000000" w:themeColor="text1"/>
          <w:u w:val="none"/>
          <w:lang w:val="en-US"/>
        </w:rPr>
        <w:t xml:space="preserve">Sequential peeling as a monotherapy for treatment of milder forms of acne vulgaris. </w:t>
      </w:r>
      <w:hyperlink r:id="rId95" w:tooltip="Journal of cosmetic dermatology." w:history="1">
        <w:r w:rsidR="00C95127" w:rsidRPr="00442CE9">
          <w:rPr>
            <w:rStyle w:val="affb"/>
            <w:b w:val="0"/>
            <w:color w:val="000000" w:themeColor="text1"/>
            <w:u w:val="none"/>
            <w:shd w:val="clear" w:color="auto" w:fill="FFFFFF"/>
          </w:rPr>
          <w:t>J Cosmet Dermatol.</w:t>
        </w:r>
      </w:hyperlink>
      <w:r w:rsidR="00C95127" w:rsidRPr="00442CE9">
        <w:rPr>
          <w:b w:val="0"/>
          <w:color w:val="000000" w:themeColor="text1"/>
          <w:u w:val="none"/>
          <w:shd w:val="clear" w:color="auto" w:fill="FFFFFF"/>
        </w:rPr>
        <w:t> 2019 Sep 23</w:t>
      </w:r>
      <w:r w:rsidR="00C95127" w:rsidRPr="00442CE9">
        <w:rPr>
          <w:b w:val="0"/>
          <w:color w:val="000000" w:themeColor="text1"/>
          <w:u w:val="none"/>
          <w:shd w:val="clear" w:color="auto" w:fill="FFFFFF"/>
          <w:lang w:val="en-US"/>
        </w:rPr>
        <w:t>.</w:t>
      </w:r>
    </w:p>
    <w:p w14:paraId="358F11F2" w14:textId="16D6278D" w:rsidR="00D31913" w:rsidRPr="00442CE9" w:rsidRDefault="00D31913" w:rsidP="00442CE9">
      <w:pPr>
        <w:pStyle w:val="afd"/>
        <w:numPr>
          <w:ilvl w:val="0"/>
          <w:numId w:val="26"/>
        </w:numPr>
        <w:autoSpaceDE w:val="0"/>
        <w:autoSpaceDN w:val="0"/>
        <w:adjustRightInd w:val="0"/>
        <w:spacing w:line="240" w:lineRule="auto"/>
        <w:rPr>
          <w:rFonts w:cs="Times New Roman"/>
          <w:color w:val="000000" w:themeColor="text1"/>
          <w:szCs w:val="24"/>
        </w:rPr>
      </w:pPr>
      <w:r w:rsidRPr="00442CE9">
        <w:rPr>
          <w:rFonts w:cs="Times New Roman"/>
          <w:color w:val="000000" w:themeColor="text1"/>
          <w:szCs w:val="24"/>
        </w:rPr>
        <w:t>М.Ю. Анисимова. Поли</w:t>
      </w:r>
      <w:r w:rsidR="00147933" w:rsidRPr="00442CE9">
        <w:rPr>
          <w:rFonts w:cs="Times New Roman"/>
          <w:color w:val="000000" w:themeColor="text1"/>
          <w:szCs w:val="24"/>
        </w:rPr>
        <w:t xml:space="preserve">клиника Общевойсковой Академии </w:t>
      </w:r>
      <w:r w:rsidRPr="00442CE9">
        <w:rPr>
          <w:rFonts w:cs="Times New Roman"/>
          <w:color w:val="000000" w:themeColor="text1"/>
          <w:szCs w:val="24"/>
        </w:rPr>
        <w:t xml:space="preserve">(гл. врач - А.С. Анисимов), Москва. </w:t>
      </w:r>
      <w:r w:rsidR="00147933" w:rsidRPr="00442CE9">
        <w:rPr>
          <w:rFonts w:cs="Times New Roman"/>
          <w:color w:val="000000" w:themeColor="text1"/>
          <w:szCs w:val="24"/>
        </w:rPr>
        <w:t xml:space="preserve">Журнал </w:t>
      </w:r>
      <w:r w:rsidRPr="00442CE9">
        <w:rPr>
          <w:rFonts w:cs="Times New Roman"/>
          <w:bCs/>
          <w:color w:val="000000" w:themeColor="text1"/>
          <w:szCs w:val="24"/>
        </w:rPr>
        <w:t>ВЕСТНИК</w:t>
      </w:r>
      <w:r w:rsidRPr="00442CE9">
        <w:rPr>
          <w:rFonts w:cs="Times New Roman"/>
          <w:b/>
          <w:bCs/>
          <w:color w:val="000000" w:themeColor="text1"/>
          <w:szCs w:val="24"/>
        </w:rPr>
        <w:t xml:space="preserve"> </w:t>
      </w:r>
      <w:r w:rsidR="00147933" w:rsidRPr="00442CE9">
        <w:rPr>
          <w:rFonts w:cs="Times New Roman"/>
          <w:color w:val="000000" w:themeColor="text1"/>
          <w:szCs w:val="24"/>
        </w:rPr>
        <w:t xml:space="preserve">Репродуктивного </w:t>
      </w:r>
      <w:r w:rsidR="005F38A7" w:rsidRPr="00442CE9">
        <w:rPr>
          <w:rFonts w:cs="Times New Roman"/>
          <w:color w:val="000000" w:themeColor="text1"/>
          <w:szCs w:val="24"/>
        </w:rPr>
        <w:t>Здоровья, декабрь</w:t>
      </w:r>
      <w:r w:rsidRPr="00442CE9">
        <w:rPr>
          <w:rFonts w:cs="Times New Roman"/>
          <w:color w:val="000000" w:themeColor="text1"/>
          <w:szCs w:val="24"/>
        </w:rPr>
        <w:t>, 2010</w:t>
      </w:r>
      <w:r w:rsidR="00147933" w:rsidRPr="00442CE9">
        <w:rPr>
          <w:rFonts w:cs="Times New Roman"/>
          <w:color w:val="000000" w:themeColor="text1"/>
          <w:szCs w:val="24"/>
        </w:rPr>
        <w:t>г,</w:t>
      </w:r>
      <w:r w:rsidRPr="00442CE9">
        <w:rPr>
          <w:rFonts w:cs="Times New Roman"/>
          <w:color w:val="000000" w:themeColor="text1"/>
          <w:szCs w:val="24"/>
        </w:rPr>
        <w:t xml:space="preserve"> 22 стр.</w:t>
      </w:r>
    </w:p>
    <w:p w14:paraId="4CB03300" w14:textId="77777777" w:rsidR="000478D9" w:rsidRPr="00442CE9" w:rsidRDefault="000478D9" w:rsidP="00442CE9">
      <w:pPr>
        <w:pStyle w:val="afd"/>
        <w:numPr>
          <w:ilvl w:val="0"/>
          <w:numId w:val="26"/>
        </w:numPr>
        <w:autoSpaceDE w:val="0"/>
        <w:autoSpaceDN w:val="0"/>
        <w:adjustRightInd w:val="0"/>
        <w:spacing w:line="240" w:lineRule="auto"/>
        <w:rPr>
          <w:rFonts w:cs="Times New Roman"/>
          <w:color w:val="000000" w:themeColor="text1"/>
          <w:szCs w:val="24"/>
          <w:lang w:val="en-US"/>
        </w:rPr>
      </w:pPr>
      <w:r w:rsidRPr="00442CE9">
        <w:rPr>
          <w:rFonts w:cs="Times New Roman"/>
          <w:color w:val="000000" w:themeColor="text1"/>
          <w:szCs w:val="24"/>
          <w:lang w:val="de-DE"/>
        </w:rPr>
        <w:t xml:space="preserve">S.Z. Awan, MD, J. Lu, MD. </w:t>
      </w:r>
      <w:r w:rsidRPr="00442CE9">
        <w:rPr>
          <w:rFonts w:cs="Times New Roman"/>
          <w:color w:val="000000" w:themeColor="text1"/>
          <w:szCs w:val="24"/>
          <w:lang w:val="en-US"/>
        </w:rPr>
        <w:t>Management of severe acne during pregnancy: A case report and review of the literature. International</w:t>
      </w:r>
      <w:r w:rsidR="00147933" w:rsidRPr="00442CE9">
        <w:rPr>
          <w:rFonts w:cs="Times New Roman"/>
          <w:color w:val="000000" w:themeColor="text1"/>
          <w:szCs w:val="24"/>
          <w:lang w:val="en-US"/>
        </w:rPr>
        <w:t xml:space="preserve"> Journal </w:t>
      </w:r>
      <w:proofErr w:type="gramStart"/>
      <w:r w:rsidR="00147933" w:rsidRPr="00442CE9">
        <w:rPr>
          <w:rFonts w:cs="Times New Roman"/>
          <w:color w:val="000000" w:themeColor="text1"/>
          <w:szCs w:val="24"/>
          <w:lang w:val="en-US"/>
        </w:rPr>
        <w:t>ofWomen's</w:t>
      </w:r>
      <w:proofErr w:type="gramEnd"/>
      <w:r w:rsidR="00147933" w:rsidRPr="00442CE9">
        <w:rPr>
          <w:rFonts w:cs="Times New Roman"/>
          <w:color w:val="000000" w:themeColor="text1"/>
          <w:szCs w:val="24"/>
          <w:lang w:val="en-US"/>
        </w:rPr>
        <w:t xml:space="preserve"> Dermatology </w:t>
      </w:r>
      <w:r w:rsidRPr="00442CE9">
        <w:rPr>
          <w:rFonts w:cs="Times New Roman"/>
          <w:color w:val="000000" w:themeColor="text1"/>
          <w:szCs w:val="24"/>
          <w:lang w:val="en-US"/>
        </w:rPr>
        <w:t>2017</w:t>
      </w:r>
      <w:r w:rsidR="00147933" w:rsidRPr="00442CE9">
        <w:rPr>
          <w:rFonts w:cs="Times New Roman"/>
          <w:color w:val="000000" w:themeColor="text1"/>
          <w:szCs w:val="24"/>
        </w:rPr>
        <w:t>г</w:t>
      </w:r>
      <w:r w:rsidR="00147933" w:rsidRPr="00442CE9">
        <w:rPr>
          <w:rFonts w:cs="Times New Roman"/>
          <w:color w:val="000000" w:themeColor="text1"/>
          <w:szCs w:val="24"/>
          <w:lang w:val="en-US"/>
        </w:rPr>
        <w:t xml:space="preserve">, </w:t>
      </w:r>
      <w:r w:rsidRPr="00442CE9">
        <w:rPr>
          <w:rFonts w:cs="Times New Roman"/>
          <w:color w:val="000000" w:themeColor="text1"/>
          <w:szCs w:val="24"/>
          <w:lang w:val="en-US"/>
        </w:rPr>
        <w:t xml:space="preserve">1-6. </w:t>
      </w:r>
    </w:p>
    <w:p w14:paraId="1EA168C9" w14:textId="77777777" w:rsidR="000478D9" w:rsidRPr="00442CE9" w:rsidRDefault="000478D9" w:rsidP="00442CE9">
      <w:pPr>
        <w:pStyle w:val="afd"/>
        <w:numPr>
          <w:ilvl w:val="0"/>
          <w:numId w:val="26"/>
        </w:numPr>
        <w:autoSpaceDE w:val="0"/>
        <w:autoSpaceDN w:val="0"/>
        <w:adjustRightInd w:val="0"/>
        <w:spacing w:line="240" w:lineRule="auto"/>
        <w:rPr>
          <w:rFonts w:cs="Times New Roman"/>
          <w:szCs w:val="24"/>
          <w:lang w:val="en-US"/>
        </w:rPr>
      </w:pPr>
      <w:r w:rsidRPr="00442CE9">
        <w:rPr>
          <w:rFonts w:cs="Times New Roman"/>
          <w:color w:val="000000" w:themeColor="text1"/>
          <w:szCs w:val="24"/>
          <w:lang w:val="de-DE"/>
        </w:rPr>
        <w:t xml:space="preserve">S. K. Bechstein · F. Ochsendorf, </w:t>
      </w:r>
      <w:proofErr w:type="gramStart"/>
      <w:r w:rsidRPr="00442CE9">
        <w:rPr>
          <w:rFonts w:cs="Times New Roman"/>
          <w:color w:val="000000" w:themeColor="text1"/>
          <w:szCs w:val="24"/>
          <w:lang w:val="de-DE"/>
        </w:rPr>
        <w:t>Klinik  Dermatologie</w:t>
      </w:r>
      <w:proofErr w:type="gramEnd"/>
      <w:r w:rsidRPr="00442CE9">
        <w:rPr>
          <w:rFonts w:cs="Times New Roman"/>
          <w:color w:val="000000" w:themeColor="text1"/>
          <w:szCs w:val="24"/>
          <w:lang w:val="de-DE"/>
        </w:rPr>
        <w:t xml:space="preserve">, Venerologie und Allergologie, </w:t>
      </w:r>
      <w:r w:rsidRPr="00442CE9">
        <w:rPr>
          <w:rFonts w:cs="Times New Roman"/>
          <w:szCs w:val="24"/>
          <w:lang w:val="de-DE"/>
        </w:rPr>
        <w:t>Universit</w:t>
      </w:r>
      <w:r w:rsidRPr="00442CE9">
        <w:rPr>
          <w:rFonts w:cs="Times New Roman"/>
          <w:szCs w:val="24"/>
        </w:rPr>
        <w:t>д</w:t>
      </w:r>
      <w:r w:rsidRPr="00442CE9">
        <w:rPr>
          <w:rFonts w:cs="Times New Roman"/>
          <w:szCs w:val="24"/>
          <w:lang w:val="de-DE"/>
        </w:rPr>
        <w:t xml:space="preserve">tsklinikum, Frankfurt am Main,Deutschland. </w:t>
      </w:r>
      <w:r w:rsidRPr="00442CE9">
        <w:rPr>
          <w:rFonts w:cs="Times New Roman"/>
          <w:szCs w:val="24"/>
          <w:lang w:val="en-US"/>
        </w:rPr>
        <w:t>Akne und Rosaze</w:t>
      </w:r>
      <w:r w:rsidR="00147933" w:rsidRPr="00442CE9">
        <w:rPr>
          <w:rFonts w:cs="Times New Roman"/>
          <w:szCs w:val="24"/>
          <w:lang w:val="en-US"/>
        </w:rPr>
        <w:t>a in der Schwangerschaft. 2017</w:t>
      </w:r>
      <w:r w:rsidR="00147933" w:rsidRPr="00442CE9">
        <w:rPr>
          <w:rFonts w:cs="Times New Roman"/>
          <w:szCs w:val="24"/>
        </w:rPr>
        <w:t>г</w:t>
      </w:r>
      <w:proofErr w:type="gramStart"/>
      <w:r w:rsidR="00147933" w:rsidRPr="00442CE9">
        <w:rPr>
          <w:rFonts w:cs="Times New Roman"/>
          <w:szCs w:val="24"/>
        </w:rPr>
        <w:t>,</w:t>
      </w:r>
      <w:r w:rsidRPr="00442CE9">
        <w:rPr>
          <w:rFonts w:cs="Times New Roman"/>
          <w:szCs w:val="24"/>
          <w:lang w:val="en-US"/>
        </w:rPr>
        <w:t>1</w:t>
      </w:r>
      <w:proofErr w:type="gramEnd"/>
      <w:r w:rsidRPr="00442CE9">
        <w:rPr>
          <w:rFonts w:cs="Times New Roman"/>
          <w:szCs w:val="24"/>
          <w:lang w:val="en-US"/>
        </w:rPr>
        <w:t>-8.</w:t>
      </w:r>
    </w:p>
    <w:p w14:paraId="4C4D13D3" w14:textId="023E405E" w:rsidR="0017690A" w:rsidRPr="00442CE9" w:rsidRDefault="003B62AB" w:rsidP="00442CE9">
      <w:pPr>
        <w:pStyle w:val="afd"/>
        <w:numPr>
          <w:ilvl w:val="0"/>
          <w:numId w:val="26"/>
        </w:numPr>
        <w:autoSpaceDE w:val="0"/>
        <w:autoSpaceDN w:val="0"/>
        <w:adjustRightInd w:val="0"/>
        <w:spacing w:line="240" w:lineRule="auto"/>
        <w:rPr>
          <w:rFonts w:cs="Times New Roman"/>
          <w:szCs w:val="24"/>
          <w:lang w:val="en-US"/>
        </w:rPr>
      </w:pPr>
      <w:r w:rsidRPr="00442CE9">
        <w:rPr>
          <w:rFonts w:cs="Times New Roman"/>
          <w:szCs w:val="24"/>
          <w:lang w:val="es-ES"/>
        </w:rPr>
        <w:t xml:space="preserve">Del Rosso JQ, et al. </w:t>
      </w:r>
      <w:r w:rsidRPr="00442CE9">
        <w:rPr>
          <w:rFonts w:cs="Times New Roman"/>
          <w:szCs w:val="24"/>
          <w:lang w:val="en-US"/>
        </w:rPr>
        <w:t>A closer look at truncal acne vulgaris: prevalence, severity, and clinical significance. J Drugs Dermatol 2007</w:t>
      </w:r>
      <w:proofErr w:type="gramStart"/>
      <w:r w:rsidRPr="00442CE9">
        <w:rPr>
          <w:rFonts w:cs="Times New Roman"/>
          <w:szCs w:val="24"/>
          <w:lang w:val="en-US"/>
        </w:rPr>
        <w:t>;6</w:t>
      </w:r>
      <w:proofErr w:type="gramEnd"/>
      <w:r w:rsidRPr="00442CE9">
        <w:rPr>
          <w:rFonts w:cs="Times New Roman"/>
          <w:szCs w:val="24"/>
          <w:lang w:val="en-US"/>
        </w:rPr>
        <w:t>(6):597–600</w:t>
      </w:r>
      <w:r w:rsidR="00A4521E" w:rsidRPr="00442CE9">
        <w:rPr>
          <w:rFonts w:cs="Times New Roman"/>
          <w:szCs w:val="24"/>
        </w:rPr>
        <w:t>.</w:t>
      </w:r>
    </w:p>
    <w:p w14:paraId="41BE3114" w14:textId="3464C130" w:rsidR="003B62AB" w:rsidRPr="00442CE9" w:rsidRDefault="003B62AB" w:rsidP="00442CE9">
      <w:pPr>
        <w:pStyle w:val="afd"/>
        <w:numPr>
          <w:ilvl w:val="0"/>
          <w:numId w:val="26"/>
        </w:numPr>
        <w:autoSpaceDE w:val="0"/>
        <w:autoSpaceDN w:val="0"/>
        <w:adjustRightInd w:val="0"/>
        <w:spacing w:line="240" w:lineRule="auto"/>
        <w:rPr>
          <w:rFonts w:cs="Times New Roman"/>
          <w:szCs w:val="24"/>
          <w:lang w:val="en-US"/>
        </w:rPr>
      </w:pPr>
      <w:r w:rsidRPr="00442CE9">
        <w:rPr>
          <w:rFonts w:cs="Times New Roman"/>
          <w:szCs w:val="24"/>
          <w:lang w:val="en-US"/>
        </w:rPr>
        <w:t>Tan J, et al. A global perspective on the epidemiology of acne. Br J Dermatol. 2015</w:t>
      </w:r>
      <w:proofErr w:type="gramStart"/>
      <w:r w:rsidRPr="00442CE9">
        <w:rPr>
          <w:rFonts w:cs="Times New Roman"/>
          <w:szCs w:val="24"/>
          <w:lang w:val="en-US"/>
        </w:rPr>
        <w:t>;172:3</w:t>
      </w:r>
      <w:proofErr w:type="gramEnd"/>
      <w:r w:rsidRPr="00442CE9">
        <w:rPr>
          <w:rFonts w:cs="Times New Roman"/>
          <w:szCs w:val="24"/>
          <w:lang w:val="en-US"/>
        </w:rPr>
        <w:t>–12</w:t>
      </w:r>
      <w:r w:rsidR="00A4521E" w:rsidRPr="00442CE9">
        <w:rPr>
          <w:rFonts w:cs="Times New Roman"/>
          <w:szCs w:val="24"/>
        </w:rPr>
        <w:t>.</w:t>
      </w:r>
    </w:p>
    <w:p w14:paraId="540EEF82" w14:textId="5D008699" w:rsidR="00695CBD" w:rsidRPr="00442CE9" w:rsidRDefault="00695CBD" w:rsidP="00442CE9">
      <w:pPr>
        <w:pStyle w:val="afd"/>
        <w:numPr>
          <w:ilvl w:val="0"/>
          <w:numId w:val="26"/>
        </w:numPr>
        <w:autoSpaceDE w:val="0"/>
        <w:autoSpaceDN w:val="0"/>
        <w:adjustRightInd w:val="0"/>
        <w:spacing w:line="240" w:lineRule="auto"/>
        <w:rPr>
          <w:rFonts w:eastAsia="Times New Roman" w:cs="Times New Roman"/>
          <w:szCs w:val="24"/>
          <w:lang w:eastAsia="ru-RU"/>
        </w:rPr>
      </w:pPr>
      <w:r w:rsidRPr="00442CE9">
        <w:rPr>
          <w:rFonts w:eastAsia="Times New Roman" w:cs="Times New Roman"/>
          <w:szCs w:val="24"/>
          <w:lang w:eastAsia="ru-RU"/>
        </w:rPr>
        <w:t>Аравийская: Е.Р., Самцов А.В., Соколовский Е.В. и соавт. К вопросу об оценке по степени тяжести и классификации акне. Вестник дерматологии и венерологии, 2022;98(6):48–54.</w:t>
      </w:r>
    </w:p>
    <w:p w14:paraId="35376800" w14:textId="4C0158C2" w:rsidR="009018E9" w:rsidRPr="005158A0" w:rsidRDefault="00A545BE" w:rsidP="00442CE9">
      <w:pPr>
        <w:pStyle w:val="afd"/>
        <w:numPr>
          <w:ilvl w:val="0"/>
          <w:numId w:val="26"/>
        </w:numPr>
        <w:spacing w:line="240" w:lineRule="auto"/>
        <w:rPr>
          <w:rFonts w:cs="Times New Roman"/>
          <w:szCs w:val="24"/>
          <w:lang w:val="en-US"/>
        </w:rPr>
      </w:pPr>
      <w:r w:rsidRPr="00442CE9">
        <w:rPr>
          <w:rFonts w:cs="Times New Roman"/>
          <w:szCs w:val="24"/>
          <w:lang w:val="en-US"/>
        </w:rPr>
        <w:t>Aubert J, et al. Nonclinical and human pharmacology of the potent and selective topical retinoic acid receptor-</w:t>
      </w:r>
      <w:r w:rsidRPr="00442CE9">
        <w:rPr>
          <w:rFonts w:cs="Times New Roman"/>
          <w:szCs w:val="24"/>
        </w:rPr>
        <w:sym w:font="Symbol" w:char="F067"/>
      </w:r>
      <w:r w:rsidRPr="00442CE9">
        <w:rPr>
          <w:rFonts w:cs="Times New Roman"/>
          <w:szCs w:val="24"/>
          <w:lang w:val="en-US"/>
        </w:rPr>
        <w:t xml:space="preserve"> agonist trifarotene. </w:t>
      </w:r>
      <w:r w:rsidRPr="005158A0">
        <w:rPr>
          <w:rFonts w:cs="Times New Roman"/>
          <w:szCs w:val="24"/>
          <w:lang w:val="en-US"/>
        </w:rPr>
        <w:t>Br J Dermatol 2018</w:t>
      </w:r>
      <w:proofErr w:type="gramStart"/>
      <w:r w:rsidRPr="005158A0">
        <w:rPr>
          <w:rFonts w:cs="Times New Roman"/>
          <w:szCs w:val="24"/>
          <w:lang w:val="en-US"/>
        </w:rPr>
        <w:t>;179</w:t>
      </w:r>
      <w:proofErr w:type="gramEnd"/>
      <w:r w:rsidRPr="005158A0">
        <w:rPr>
          <w:rFonts w:cs="Times New Roman"/>
          <w:szCs w:val="24"/>
          <w:lang w:val="en-US"/>
        </w:rPr>
        <w:t>(2):442–456.</w:t>
      </w:r>
    </w:p>
    <w:p w14:paraId="149ED430" w14:textId="528347D1" w:rsidR="00816CE0" w:rsidRPr="00442CE9" w:rsidRDefault="00816CE0" w:rsidP="00442CE9">
      <w:pPr>
        <w:pStyle w:val="afd"/>
        <w:numPr>
          <w:ilvl w:val="0"/>
          <w:numId w:val="26"/>
        </w:numPr>
        <w:autoSpaceDE w:val="0"/>
        <w:autoSpaceDN w:val="0"/>
        <w:adjustRightInd w:val="0"/>
        <w:spacing w:line="240" w:lineRule="auto"/>
        <w:rPr>
          <w:rFonts w:cs="Times New Roman"/>
          <w:szCs w:val="24"/>
          <w:lang w:val="en-US"/>
        </w:rPr>
      </w:pPr>
      <w:r w:rsidRPr="00442CE9">
        <w:rPr>
          <w:rFonts w:cs="Times New Roman"/>
          <w:szCs w:val="24"/>
          <w:lang w:val="en-US"/>
        </w:rPr>
        <w:t>Tan J, et al. Randomized phase 3 evaluation of trifarotene 50 μg/g cream treatment of moderate facial and truncal acne. J Am Acad Dermatol 2019</w:t>
      </w:r>
      <w:proofErr w:type="gramStart"/>
      <w:r w:rsidRPr="00442CE9">
        <w:rPr>
          <w:rFonts w:cs="Times New Roman"/>
          <w:szCs w:val="24"/>
          <w:lang w:val="en-US"/>
        </w:rPr>
        <w:t>;80</w:t>
      </w:r>
      <w:proofErr w:type="gramEnd"/>
      <w:r w:rsidRPr="00442CE9">
        <w:rPr>
          <w:rFonts w:cs="Times New Roman"/>
          <w:szCs w:val="24"/>
          <w:lang w:val="en-US"/>
        </w:rPr>
        <w:t>(6):1691–9</w:t>
      </w:r>
      <w:r w:rsidR="00A4521E" w:rsidRPr="00442CE9">
        <w:rPr>
          <w:rFonts w:cs="Times New Roman"/>
          <w:szCs w:val="24"/>
          <w:lang w:val="en-US"/>
        </w:rPr>
        <w:t>.</w:t>
      </w:r>
    </w:p>
    <w:p w14:paraId="09F09BFB" w14:textId="595374AA" w:rsidR="00816CE0" w:rsidRPr="00442CE9" w:rsidRDefault="00816CE0" w:rsidP="00442CE9">
      <w:pPr>
        <w:pStyle w:val="afd"/>
        <w:numPr>
          <w:ilvl w:val="0"/>
          <w:numId w:val="26"/>
        </w:numPr>
        <w:autoSpaceDE w:val="0"/>
        <w:autoSpaceDN w:val="0"/>
        <w:adjustRightInd w:val="0"/>
        <w:spacing w:line="240" w:lineRule="auto"/>
        <w:rPr>
          <w:rFonts w:cs="Times New Roman"/>
          <w:szCs w:val="24"/>
          <w:lang w:val="en-US"/>
        </w:rPr>
      </w:pPr>
      <w:r w:rsidRPr="00442CE9">
        <w:rPr>
          <w:rFonts w:cs="Times New Roman"/>
          <w:szCs w:val="24"/>
          <w:lang w:val="es-ES"/>
        </w:rPr>
        <w:t xml:space="preserve">Blume-Peytavi U, et al. </w:t>
      </w:r>
      <w:r w:rsidRPr="00442CE9">
        <w:rPr>
          <w:rFonts w:cs="Times New Roman"/>
          <w:szCs w:val="24"/>
          <w:lang w:val="en-US"/>
        </w:rPr>
        <w:t>Long-term safety and efficacy of trifarotene 50 μg/g cream, a first-in-class RAR-γ selective topical retinoid, in patients with moderate facial and truncal acne. J Eur Acad Dermatol Venereol. 2020</w:t>
      </w:r>
      <w:proofErr w:type="gramStart"/>
      <w:r w:rsidRPr="00442CE9">
        <w:rPr>
          <w:rFonts w:cs="Times New Roman"/>
          <w:szCs w:val="24"/>
          <w:lang w:val="en-US"/>
        </w:rPr>
        <w:t>;34:166</w:t>
      </w:r>
      <w:proofErr w:type="gramEnd"/>
      <w:r w:rsidRPr="00442CE9">
        <w:rPr>
          <w:rFonts w:cs="Times New Roman"/>
          <w:szCs w:val="24"/>
          <w:lang w:val="en-US"/>
        </w:rPr>
        <w:t>–173</w:t>
      </w:r>
      <w:r w:rsidR="00575411" w:rsidRPr="00442CE9">
        <w:rPr>
          <w:rFonts w:cs="Times New Roman"/>
          <w:szCs w:val="24"/>
          <w:lang w:val="en-US"/>
        </w:rPr>
        <w:t>.</w:t>
      </w:r>
    </w:p>
    <w:p w14:paraId="2AECBF5F" w14:textId="55E7A2F9" w:rsidR="00BA7321" w:rsidRPr="00442CE9" w:rsidRDefault="00D86887" w:rsidP="00442CE9">
      <w:pPr>
        <w:pStyle w:val="afd"/>
        <w:numPr>
          <w:ilvl w:val="0"/>
          <w:numId w:val="26"/>
        </w:numPr>
        <w:autoSpaceDE w:val="0"/>
        <w:autoSpaceDN w:val="0"/>
        <w:adjustRightInd w:val="0"/>
        <w:spacing w:line="240" w:lineRule="auto"/>
        <w:rPr>
          <w:rFonts w:cs="Times New Roman"/>
          <w:szCs w:val="24"/>
          <w:lang w:val="en-US"/>
        </w:rPr>
      </w:pPr>
      <w:r w:rsidRPr="00442CE9">
        <w:rPr>
          <w:rFonts w:cs="Times New Roman"/>
          <w:szCs w:val="24"/>
          <w:lang w:val="en-US"/>
        </w:rPr>
        <w:t>Reynolds RV, et al. Guidelines of care for the management of acne vulgaris. J Am Acad Dermatol. 2024</w:t>
      </w:r>
      <w:proofErr w:type="gramStart"/>
      <w:r w:rsidRPr="00442CE9">
        <w:rPr>
          <w:rFonts w:cs="Times New Roman"/>
          <w:szCs w:val="24"/>
          <w:lang w:val="en-US"/>
        </w:rPr>
        <w:t>;30:S0190</w:t>
      </w:r>
      <w:proofErr w:type="gramEnd"/>
      <w:r w:rsidRPr="00442CE9">
        <w:rPr>
          <w:rFonts w:cs="Times New Roman"/>
          <w:szCs w:val="24"/>
          <w:lang w:val="en-US"/>
        </w:rPr>
        <w:t>-9622(23)03389-3</w:t>
      </w:r>
      <w:r w:rsidR="00575411" w:rsidRPr="00442CE9">
        <w:rPr>
          <w:rFonts w:cs="Times New Roman"/>
          <w:szCs w:val="24"/>
          <w:lang w:val="en-US"/>
        </w:rPr>
        <w:t>.</w:t>
      </w:r>
    </w:p>
    <w:p w14:paraId="363CCC92" w14:textId="77777777" w:rsidR="00FF018A" w:rsidRPr="00442CE9" w:rsidRDefault="00FF018A" w:rsidP="00442CE9">
      <w:pPr>
        <w:pStyle w:val="afd"/>
        <w:numPr>
          <w:ilvl w:val="0"/>
          <w:numId w:val="26"/>
        </w:numPr>
        <w:autoSpaceDE w:val="0"/>
        <w:autoSpaceDN w:val="0"/>
        <w:adjustRightInd w:val="0"/>
        <w:spacing w:line="240" w:lineRule="auto"/>
        <w:rPr>
          <w:rFonts w:cs="Times New Roman"/>
          <w:szCs w:val="24"/>
          <w:lang w:val="en-US"/>
        </w:rPr>
      </w:pPr>
      <w:r w:rsidRPr="00442CE9">
        <w:rPr>
          <w:rFonts w:cs="Times New Roman"/>
          <w:szCs w:val="24"/>
          <w:lang w:val="en-US"/>
        </w:rPr>
        <w:t>Tan J, et al. The Personalised Acne Care Pathway-Recommendations to guide longitudinal management from the Personalising Acne: Consensus of Experts. JAAD Int. 2021</w:t>
      </w:r>
      <w:proofErr w:type="gramStart"/>
      <w:r w:rsidRPr="00442CE9">
        <w:rPr>
          <w:rFonts w:cs="Times New Roman"/>
          <w:szCs w:val="24"/>
          <w:lang w:val="en-US"/>
        </w:rPr>
        <w:t>;18</w:t>
      </w:r>
      <w:proofErr w:type="gramEnd"/>
      <w:r w:rsidRPr="00442CE9">
        <w:rPr>
          <w:rFonts w:cs="Times New Roman"/>
          <w:szCs w:val="24"/>
          <w:lang w:val="en-US"/>
        </w:rPr>
        <w:t>;5:101-111</w:t>
      </w:r>
      <w:r w:rsidRPr="00442CE9">
        <w:rPr>
          <w:rFonts w:cs="Times New Roman"/>
          <w:szCs w:val="24"/>
        </w:rPr>
        <w:t>.</w:t>
      </w:r>
    </w:p>
    <w:p w14:paraId="6FEC04AB" w14:textId="77777777" w:rsidR="00E83784" w:rsidRPr="00442CE9" w:rsidRDefault="00E83784" w:rsidP="00442CE9">
      <w:pPr>
        <w:pStyle w:val="afd"/>
        <w:numPr>
          <w:ilvl w:val="0"/>
          <w:numId w:val="26"/>
        </w:numPr>
        <w:autoSpaceDE w:val="0"/>
        <w:autoSpaceDN w:val="0"/>
        <w:adjustRightInd w:val="0"/>
        <w:spacing w:line="240" w:lineRule="auto"/>
        <w:rPr>
          <w:rFonts w:cs="Times New Roman"/>
          <w:szCs w:val="24"/>
          <w:lang w:val="en-US"/>
        </w:rPr>
      </w:pPr>
      <w:r w:rsidRPr="00442CE9">
        <w:rPr>
          <w:rFonts w:cs="Times New Roman"/>
          <w:szCs w:val="24"/>
          <w:lang w:val="es-ES"/>
        </w:rPr>
        <w:t xml:space="preserve">Del Rosso JQ, et al. </w:t>
      </w:r>
      <w:r w:rsidRPr="00442CE9">
        <w:rPr>
          <w:rFonts w:cs="Times New Roman"/>
          <w:szCs w:val="24"/>
          <w:lang w:val="en-US"/>
        </w:rPr>
        <w:t>A Randomized, Controlled Trial of Trifarotene Plus Doxycycline for Severe Acne Vulgaris. J Clin Aesthet Dermatol. 2022</w:t>
      </w:r>
      <w:proofErr w:type="gramStart"/>
      <w:r w:rsidRPr="00442CE9">
        <w:rPr>
          <w:rFonts w:cs="Times New Roman"/>
          <w:szCs w:val="24"/>
          <w:lang w:val="en-US"/>
        </w:rPr>
        <w:t>;15</w:t>
      </w:r>
      <w:proofErr w:type="gramEnd"/>
      <w:r w:rsidRPr="00442CE9">
        <w:rPr>
          <w:rFonts w:cs="Times New Roman"/>
          <w:szCs w:val="24"/>
          <w:lang w:val="en-US"/>
        </w:rPr>
        <w:t xml:space="preserve">(7):E53-E59. </w:t>
      </w:r>
    </w:p>
    <w:p w14:paraId="64ECBC18" w14:textId="62011308" w:rsidR="00E473DD" w:rsidRPr="00442CE9" w:rsidRDefault="001C3AFF" w:rsidP="00442CE9">
      <w:pPr>
        <w:pStyle w:val="afd"/>
        <w:numPr>
          <w:ilvl w:val="0"/>
          <w:numId w:val="26"/>
        </w:numPr>
        <w:autoSpaceDE w:val="0"/>
        <w:autoSpaceDN w:val="0"/>
        <w:adjustRightInd w:val="0"/>
        <w:spacing w:line="240" w:lineRule="auto"/>
        <w:rPr>
          <w:rFonts w:cs="Times New Roman"/>
          <w:szCs w:val="24"/>
          <w:lang w:val="en-US"/>
        </w:rPr>
      </w:pPr>
      <w:r w:rsidRPr="00442CE9">
        <w:rPr>
          <w:rFonts w:cs="Times New Roman"/>
          <w:szCs w:val="24"/>
          <w:lang w:val="en-US"/>
        </w:rPr>
        <w:t>Alexis A. et al. Importance of treating acne sequelae in skin of color: 6-month phase IV study of trifarotene with an appropriate skincare routine including UV protection in acne-induced post-inflammatory hyperpigmentation. Int J Dermatol. 2024</w:t>
      </w:r>
      <w:proofErr w:type="gramStart"/>
      <w:r w:rsidRPr="00442CE9">
        <w:rPr>
          <w:rFonts w:cs="Times New Roman"/>
          <w:szCs w:val="24"/>
          <w:lang w:val="en-US"/>
        </w:rPr>
        <w:t>;63</w:t>
      </w:r>
      <w:proofErr w:type="gramEnd"/>
      <w:r w:rsidRPr="00442CE9">
        <w:rPr>
          <w:rFonts w:cs="Times New Roman"/>
          <w:szCs w:val="24"/>
          <w:lang w:val="en-US"/>
        </w:rPr>
        <w:t>(6):806-815</w:t>
      </w:r>
      <w:r w:rsidR="00E473DD" w:rsidRPr="00442CE9">
        <w:rPr>
          <w:rFonts w:cs="Times New Roman"/>
          <w:szCs w:val="24"/>
          <w:lang w:val="en-US"/>
        </w:rPr>
        <w:t>.</w:t>
      </w:r>
    </w:p>
    <w:p w14:paraId="1B58B366" w14:textId="3A262881" w:rsidR="00180B05" w:rsidRPr="00442CE9" w:rsidRDefault="00180B05" w:rsidP="00442CE9">
      <w:pPr>
        <w:pStyle w:val="afd"/>
        <w:numPr>
          <w:ilvl w:val="0"/>
          <w:numId w:val="26"/>
        </w:numPr>
        <w:autoSpaceDE w:val="0"/>
        <w:autoSpaceDN w:val="0"/>
        <w:adjustRightInd w:val="0"/>
        <w:spacing w:line="240" w:lineRule="auto"/>
        <w:rPr>
          <w:rFonts w:cs="Times New Roman"/>
          <w:szCs w:val="24"/>
          <w:lang w:val="en-US"/>
        </w:rPr>
      </w:pPr>
      <w:r w:rsidRPr="00442CE9">
        <w:rPr>
          <w:rFonts w:cs="Times New Roman"/>
          <w:szCs w:val="24"/>
          <w:lang w:val="en-US"/>
        </w:rPr>
        <w:lastRenderedPageBreak/>
        <w:t>Schleicher S, et al. Trifarotene Reduces Risk for Atrophic Acne Scars: Results from A Phase 4 Controlled Study. Dermatol Ther (Heidelb). 2023</w:t>
      </w:r>
      <w:proofErr w:type="gramStart"/>
      <w:r w:rsidRPr="00442CE9">
        <w:rPr>
          <w:rFonts w:cs="Times New Roman"/>
          <w:szCs w:val="24"/>
          <w:lang w:val="en-US"/>
        </w:rPr>
        <w:t>;13</w:t>
      </w:r>
      <w:proofErr w:type="gramEnd"/>
      <w:r w:rsidRPr="00442CE9">
        <w:rPr>
          <w:rFonts w:cs="Times New Roman"/>
          <w:szCs w:val="24"/>
          <w:lang w:val="en-US"/>
        </w:rPr>
        <w:t>(12):3085-3096.</w:t>
      </w:r>
    </w:p>
    <w:p w14:paraId="7A7A2F91" w14:textId="2579C280" w:rsidR="004D7085" w:rsidRPr="00442CE9" w:rsidRDefault="004D7085" w:rsidP="00442CE9">
      <w:pPr>
        <w:numPr>
          <w:ilvl w:val="0"/>
          <w:numId w:val="26"/>
        </w:numPr>
        <w:spacing w:line="240" w:lineRule="auto"/>
        <w:rPr>
          <w:rFonts w:eastAsia="Times New Roman" w:cs="Times New Roman"/>
          <w:szCs w:val="24"/>
          <w:lang w:eastAsia="ru-RU"/>
        </w:rPr>
      </w:pPr>
      <w:proofErr w:type="gramStart"/>
      <w:r w:rsidRPr="00442CE9">
        <w:rPr>
          <w:rFonts w:eastAsia="Times New Roman" w:cs="Times New Roman"/>
          <w:szCs w:val="24"/>
          <w:lang w:val="en-US" w:eastAsia="ru-RU"/>
        </w:rPr>
        <w:t>van</w:t>
      </w:r>
      <w:proofErr w:type="gramEnd"/>
      <w:r w:rsidRPr="00442CE9">
        <w:rPr>
          <w:rFonts w:eastAsia="Times New Roman" w:cs="Times New Roman"/>
          <w:szCs w:val="24"/>
          <w:lang w:val="en-US" w:eastAsia="ru-RU"/>
        </w:rPr>
        <w:t xml:space="preserve"> Vloten WA, van Haselen C, van Zuuren E et al. The effect of </w:t>
      </w:r>
      <w:proofErr w:type="gramStart"/>
      <w:r w:rsidRPr="00442CE9">
        <w:rPr>
          <w:rFonts w:eastAsia="Times New Roman" w:cs="Times New Roman"/>
          <w:szCs w:val="24"/>
          <w:lang w:val="en-US" w:eastAsia="ru-RU"/>
        </w:rPr>
        <w:t>2</w:t>
      </w:r>
      <w:proofErr w:type="gramEnd"/>
      <w:r w:rsidRPr="00442CE9">
        <w:rPr>
          <w:rFonts w:eastAsia="Times New Roman" w:cs="Times New Roman"/>
          <w:szCs w:val="24"/>
          <w:lang w:val="en-US" w:eastAsia="ru-RU"/>
        </w:rPr>
        <w:t xml:space="preserve"> combined oral Contraceptives containing either drospirenone or cyproterone acetate on acne and seborrhea. </w:t>
      </w:r>
      <w:r w:rsidRPr="00442CE9">
        <w:rPr>
          <w:rFonts w:eastAsia="Times New Roman" w:cs="Times New Roman"/>
          <w:szCs w:val="24"/>
          <w:lang w:eastAsia="ru-RU"/>
        </w:rPr>
        <w:t xml:space="preserve">Cutis </w:t>
      </w:r>
      <w:r w:rsidR="00664448" w:rsidRPr="00442CE9">
        <w:rPr>
          <w:rFonts w:eastAsia="Times New Roman" w:cs="Times New Roman"/>
          <w:szCs w:val="24"/>
          <w:lang w:eastAsia="ru-RU"/>
        </w:rPr>
        <w:t>2002; 69:2</w:t>
      </w:r>
      <w:r w:rsidRPr="00442CE9">
        <w:rPr>
          <w:rFonts w:eastAsia="Times New Roman" w:cs="Times New Roman"/>
          <w:szCs w:val="24"/>
          <w:lang w:eastAsia="ru-RU"/>
        </w:rPr>
        <w:t>–15.</w:t>
      </w:r>
    </w:p>
    <w:p w14:paraId="77A50B9A" w14:textId="25DFE099" w:rsidR="004D7085" w:rsidRPr="005158A0" w:rsidRDefault="004D7085" w:rsidP="00442CE9">
      <w:pPr>
        <w:numPr>
          <w:ilvl w:val="0"/>
          <w:numId w:val="26"/>
        </w:numPr>
        <w:spacing w:line="240" w:lineRule="auto"/>
        <w:rPr>
          <w:rFonts w:eastAsia="Times New Roman" w:cs="Times New Roman"/>
          <w:szCs w:val="24"/>
          <w:lang w:val="en-US" w:eastAsia="ru-RU"/>
        </w:rPr>
      </w:pPr>
      <w:r w:rsidRPr="00442CE9">
        <w:rPr>
          <w:rFonts w:eastAsia="Times New Roman" w:cs="Times New Roman"/>
          <w:szCs w:val="24"/>
          <w:lang w:val="en-US" w:eastAsia="ru-RU"/>
        </w:rPr>
        <w:t xml:space="preserve">Thorneycroft I, Gollnick H, Schellschmidt I et al. Superiority of a combined contraceptive containing drospirenone to a triphasic preparation containing norgestimate in acne treatment. Cutis </w:t>
      </w:r>
      <w:r w:rsidR="00664448" w:rsidRPr="00442CE9">
        <w:rPr>
          <w:rFonts w:eastAsia="Times New Roman" w:cs="Times New Roman"/>
          <w:szCs w:val="24"/>
          <w:lang w:val="en-US" w:eastAsia="ru-RU"/>
        </w:rPr>
        <w:t>2004; 74:123</w:t>
      </w:r>
      <w:r w:rsidRPr="00442CE9">
        <w:rPr>
          <w:rFonts w:eastAsia="Times New Roman" w:cs="Times New Roman"/>
          <w:szCs w:val="24"/>
          <w:lang w:val="en-US" w:eastAsia="ru-RU"/>
        </w:rPr>
        <w:t>–130.</w:t>
      </w:r>
    </w:p>
    <w:p w14:paraId="7E93D60A" w14:textId="20F3AE26" w:rsidR="00664448" w:rsidRPr="005158A0" w:rsidRDefault="00664448" w:rsidP="00442CE9">
      <w:pPr>
        <w:numPr>
          <w:ilvl w:val="0"/>
          <w:numId w:val="26"/>
        </w:numPr>
        <w:spacing w:line="240" w:lineRule="auto"/>
        <w:rPr>
          <w:rFonts w:eastAsia="Times New Roman" w:cs="Times New Roman"/>
          <w:szCs w:val="24"/>
          <w:lang w:val="en-US" w:eastAsia="ru-RU"/>
        </w:rPr>
      </w:pPr>
      <w:r w:rsidRPr="00442CE9">
        <w:rPr>
          <w:rFonts w:cs="Times New Roman"/>
          <w:szCs w:val="24"/>
          <w:shd w:val="clear" w:color="auto" w:fill="FFFFFF"/>
          <w:lang w:val="en-US"/>
        </w:rPr>
        <w:t xml:space="preserve">Knott </w:t>
      </w:r>
      <w:proofErr w:type="gramStart"/>
      <w:r w:rsidRPr="00442CE9">
        <w:rPr>
          <w:rFonts w:cs="Times New Roman"/>
          <w:szCs w:val="24"/>
          <w:shd w:val="clear" w:color="auto" w:fill="FFFFFF"/>
        </w:rPr>
        <w:t>А</w:t>
      </w:r>
      <w:r w:rsidRPr="00442CE9">
        <w:rPr>
          <w:rFonts w:cs="Times New Roman"/>
          <w:szCs w:val="24"/>
          <w:shd w:val="clear" w:color="auto" w:fill="FFFFFF"/>
          <w:lang w:val="en-US"/>
        </w:rPr>
        <w:t>.,</w:t>
      </w:r>
      <w:proofErr w:type="gramEnd"/>
      <w:r w:rsidRPr="00442CE9">
        <w:rPr>
          <w:rFonts w:cs="Times New Roman"/>
          <w:szCs w:val="24"/>
          <w:shd w:val="clear" w:color="auto" w:fill="FFFFFF"/>
          <w:lang w:val="en-US"/>
        </w:rPr>
        <w:t xml:space="preserve"> Mielke </w:t>
      </w:r>
      <w:r w:rsidRPr="00442CE9">
        <w:rPr>
          <w:rFonts w:cs="Times New Roman"/>
          <w:szCs w:val="24"/>
          <w:shd w:val="clear" w:color="auto" w:fill="FFFFFF"/>
        </w:rPr>
        <w:t>Н</w:t>
      </w:r>
      <w:r w:rsidRPr="00442CE9">
        <w:rPr>
          <w:rFonts w:cs="Times New Roman"/>
          <w:szCs w:val="24"/>
          <w:shd w:val="clear" w:color="auto" w:fill="FFFFFF"/>
          <w:lang w:val="en-US"/>
        </w:rPr>
        <w:t xml:space="preserve">., Koop U., Wolber R., Burkhardt T., Vietzke J.P. et al. Folic acid: cellular uptake and penetration into human skin. J. Invest. </w:t>
      </w:r>
      <w:r w:rsidRPr="005158A0">
        <w:rPr>
          <w:rFonts w:cs="Times New Roman"/>
          <w:szCs w:val="24"/>
          <w:shd w:val="clear" w:color="auto" w:fill="FFFFFF"/>
          <w:lang w:val="en-US"/>
        </w:rPr>
        <w:t>Dermatol. 2007</w:t>
      </w:r>
      <w:proofErr w:type="gramStart"/>
      <w:r w:rsidRPr="005158A0">
        <w:rPr>
          <w:rFonts w:cs="Times New Roman"/>
          <w:szCs w:val="24"/>
          <w:shd w:val="clear" w:color="auto" w:fill="FFFFFF"/>
          <w:lang w:val="en-US"/>
        </w:rPr>
        <w:t>;</w:t>
      </w:r>
      <w:proofErr w:type="gramEnd"/>
      <w:r w:rsidRPr="005158A0">
        <w:rPr>
          <w:rFonts w:cs="Times New Roman"/>
          <w:szCs w:val="24"/>
          <w:shd w:val="clear" w:color="auto" w:fill="FFFFFF"/>
          <w:lang w:val="en-US"/>
        </w:rPr>
        <w:t xml:space="preserve"> 127(10): 2463-6.</w:t>
      </w:r>
    </w:p>
    <w:p w14:paraId="3E35AA3F" w14:textId="77777777" w:rsidR="008773E4" w:rsidRPr="00442CE9" w:rsidRDefault="008773E4" w:rsidP="00442CE9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val="en-GB"/>
        </w:rPr>
      </w:pPr>
      <w:r w:rsidRPr="00442CE9">
        <w:rPr>
          <w:rFonts w:cs="Times New Roman"/>
          <w:szCs w:val="24"/>
          <w:lang w:val="en-US"/>
        </w:rPr>
        <w:t xml:space="preserve">Taylor G.A., Shalita A.R. Benzoyl peroxide-based combination therapies for acne vulgaris: a comparative review // Am J Clin Dermatol. </w:t>
      </w:r>
      <w:proofErr w:type="gramStart"/>
      <w:r w:rsidRPr="00442CE9">
        <w:rPr>
          <w:rFonts w:cs="Times New Roman"/>
          <w:szCs w:val="24"/>
          <w:lang w:val="en-US"/>
        </w:rPr>
        <w:t>2004</w:t>
      </w:r>
      <w:proofErr w:type="gramEnd"/>
      <w:r w:rsidRPr="00442CE9">
        <w:rPr>
          <w:rFonts w:cs="Times New Roman"/>
          <w:szCs w:val="24"/>
          <w:lang w:val="en-US"/>
        </w:rPr>
        <w:t xml:space="preserve">; 5 (4): 261–265. </w:t>
      </w:r>
    </w:p>
    <w:p w14:paraId="721F18FF" w14:textId="77777777" w:rsidR="008773E4" w:rsidRPr="00442CE9" w:rsidRDefault="008773E4" w:rsidP="00442CE9">
      <w:pPr>
        <w:numPr>
          <w:ilvl w:val="0"/>
          <w:numId w:val="26"/>
        </w:numPr>
        <w:spacing w:before="100" w:beforeAutospacing="1" w:after="100" w:afterAutospacing="1" w:line="240" w:lineRule="auto"/>
        <w:rPr>
          <w:rStyle w:val="affb"/>
          <w:rFonts w:eastAsia="Times New Roman" w:cs="Times New Roman"/>
          <w:color w:val="auto"/>
          <w:szCs w:val="24"/>
          <w:u w:val="none"/>
          <w:lang w:val="en-GB"/>
        </w:rPr>
      </w:pPr>
      <w:r w:rsidRPr="00442CE9">
        <w:rPr>
          <w:rFonts w:cs="Times New Roman"/>
          <w:szCs w:val="24"/>
          <w:shd w:val="clear" w:color="auto" w:fill="FFFFFF"/>
          <w:lang w:val="en-US"/>
        </w:rPr>
        <w:t xml:space="preserve">Warner GT, Plosker GL. Clindamycin/benzoyl peroxide gel: a review of its use in the management of acne. </w:t>
      </w:r>
      <w:r w:rsidRPr="005158A0">
        <w:rPr>
          <w:rFonts w:cs="Times New Roman"/>
          <w:szCs w:val="24"/>
          <w:shd w:val="clear" w:color="auto" w:fill="FFFFFF"/>
          <w:lang w:val="en-US"/>
        </w:rPr>
        <w:t>Am J Clin Dermatol. 2002</w:t>
      </w:r>
      <w:proofErr w:type="gramStart"/>
      <w:r w:rsidRPr="005158A0">
        <w:rPr>
          <w:rFonts w:cs="Times New Roman"/>
          <w:szCs w:val="24"/>
          <w:shd w:val="clear" w:color="auto" w:fill="FFFFFF"/>
          <w:lang w:val="en-US"/>
        </w:rPr>
        <w:t>;3</w:t>
      </w:r>
      <w:proofErr w:type="gramEnd"/>
      <w:r w:rsidRPr="005158A0">
        <w:rPr>
          <w:rFonts w:cs="Times New Roman"/>
          <w:szCs w:val="24"/>
          <w:shd w:val="clear" w:color="auto" w:fill="FFFFFF"/>
          <w:lang w:val="en-US"/>
        </w:rPr>
        <w:t xml:space="preserve">(5):349-60. </w:t>
      </w:r>
      <w:proofErr w:type="gramStart"/>
      <w:r w:rsidRPr="005158A0">
        <w:rPr>
          <w:rFonts w:cs="Times New Roman"/>
          <w:szCs w:val="24"/>
          <w:shd w:val="clear" w:color="auto" w:fill="FFFFFF"/>
          <w:lang w:val="en-US"/>
        </w:rPr>
        <w:t>doi</w:t>
      </w:r>
      <w:proofErr w:type="gramEnd"/>
      <w:r w:rsidRPr="005158A0">
        <w:rPr>
          <w:rFonts w:cs="Times New Roman"/>
          <w:szCs w:val="24"/>
          <w:shd w:val="clear" w:color="auto" w:fill="FFFFFF"/>
          <w:lang w:val="en-US"/>
        </w:rPr>
        <w:t>: 10.2165/00128071-200203050-00007. PMID: 12069641.</w:t>
      </w:r>
    </w:p>
    <w:p w14:paraId="366D9C7B" w14:textId="77777777" w:rsidR="008773E4" w:rsidRPr="00442CE9" w:rsidRDefault="008773E4" w:rsidP="00442CE9">
      <w:pPr>
        <w:pStyle w:val="afd"/>
        <w:numPr>
          <w:ilvl w:val="0"/>
          <w:numId w:val="26"/>
        </w:numPr>
        <w:shd w:val="clear" w:color="auto" w:fill="FFFFFF"/>
        <w:spacing w:line="240" w:lineRule="auto"/>
        <w:textAlignment w:val="baseline"/>
        <w:rPr>
          <w:rFonts w:cs="Times New Roman"/>
          <w:szCs w:val="24"/>
          <w:lang w:val="en-US"/>
        </w:rPr>
      </w:pPr>
      <w:r w:rsidRPr="00442CE9">
        <w:rPr>
          <w:rFonts w:cs="Times New Roman"/>
          <w:szCs w:val="24"/>
          <w:lang w:val="en-US"/>
        </w:rPr>
        <w:t>Thiboutot D, Zaenglein A, Weiss J, et al. An aqueous gel fixed combination of clindamycin phosphate 1.2% and benzoyl peroxide 2.5% for the once-daily treatment of moderate to severe acne vulgaris: Assessment of efficacy and safety in 2813 patients. J Am Acad Dermatol. 2008</w:t>
      </w:r>
      <w:proofErr w:type="gramStart"/>
      <w:r w:rsidRPr="00442CE9">
        <w:rPr>
          <w:rFonts w:cs="Times New Roman"/>
          <w:szCs w:val="24"/>
          <w:lang w:val="en-US"/>
        </w:rPr>
        <w:t>;59</w:t>
      </w:r>
      <w:proofErr w:type="gramEnd"/>
      <w:r w:rsidRPr="00442CE9">
        <w:rPr>
          <w:rFonts w:cs="Times New Roman"/>
          <w:szCs w:val="24"/>
          <w:lang w:val="en-US"/>
        </w:rPr>
        <w:t xml:space="preserve">(5):792–800. </w:t>
      </w:r>
      <w:proofErr w:type="gramStart"/>
      <w:r w:rsidRPr="00442CE9">
        <w:rPr>
          <w:rFonts w:cs="Times New Roman"/>
          <w:szCs w:val="24"/>
          <w:lang w:val="en-US"/>
        </w:rPr>
        <w:t>doi</w:t>
      </w:r>
      <w:proofErr w:type="gramEnd"/>
      <w:r w:rsidRPr="00442CE9">
        <w:rPr>
          <w:rFonts w:cs="Times New Roman"/>
          <w:szCs w:val="24"/>
          <w:lang w:val="en-US"/>
        </w:rPr>
        <w:t>: 10.1016/j.jaad.2008.06.040.</w:t>
      </w:r>
    </w:p>
    <w:p w14:paraId="2618F546" w14:textId="77777777" w:rsidR="008773E4" w:rsidRPr="00442CE9" w:rsidRDefault="008773E4" w:rsidP="00442CE9">
      <w:pPr>
        <w:pStyle w:val="afd"/>
        <w:numPr>
          <w:ilvl w:val="0"/>
          <w:numId w:val="26"/>
        </w:numPr>
        <w:shd w:val="clear" w:color="auto" w:fill="FFFFFF"/>
        <w:spacing w:line="240" w:lineRule="auto"/>
        <w:textAlignment w:val="baseline"/>
        <w:rPr>
          <w:rFonts w:cs="Times New Roman"/>
          <w:szCs w:val="24"/>
          <w:lang w:val="en-US"/>
        </w:rPr>
      </w:pPr>
      <w:r w:rsidRPr="00442CE9">
        <w:rPr>
          <w:rFonts w:cs="Times New Roman"/>
          <w:szCs w:val="24"/>
          <w:lang w:val="en-US"/>
        </w:rPr>
        <w:t>Bikowski J. Rediscovering topical antimicrobial therapy for acne vulgaris. Practical Dermatology. 2009 Apr</w:t>
      </w:r>
      <w:proofErr w:type="gramStart"/>
      <w:r w:rsidRPr="00442CE9">
        <w:rPr>
          <w:rFonts w:cs="Times New Roman"/>
          <w:szCs w:val="24"/>
          <w:lang w:val="en-US"/>
        </w:rPr>
        <w:t>;:</w:t>
      </w:r>
      <w:proofErr w:type="gramEnd"/>
      <w:r w:rsidRPr="00442CE9">
        <w:rPr>
          <w:rFonts w:cs="Times New Roman"/>
          <w:szCs w:val="24"/>
          <w:lang w:val="en-US"/>
        </w:rPr>
        <w:t>55–58.</w:t>
      </w:r>
    </w:p>
    <w:p w14:paraId="2686490F" w14:textId="77777777" w:rsidR="008773E4" w:rsidRPr="00442CE9" w:rsidRDefault="008773E4" w:rsidP="00442CE9">
      <w:pPr>
        <w:pStyle w:val="afd"/>
        <w:numPr>
          <w:ilvl w:val="0"/>
          <w:numId w:val="26"/>
        </w:numPr>
        <w:shd w:val="clear" w:color="auto" w:fill="FFFFFF"/>
        <w:spacing w:line="240" w:lineRule="auto"/>
        <w:textAlignment w:val="baseline"/>
        <w:rPr>
          <w:rFonts w:cs="Times New Roman"/>
          <w:szCs w:val="24"/>
          <w:lang w:val="en-US"/>
        </w:rPr>
      </w:pPr>
      <w:r w:rsidRPr="00442CE9">
        <w:rPr>
          <w:rFonts w:cs="Times New Roman"/>
          <w:szCs w:val="24"/>
          <w:lang w:val="en-US"/>
        </w:rPr>
        <w:t>Gold MH. A new, once-daily, optimized, fixed combination of clindamycin phosphate 1.2% and low-concentration benzoyl peroxide 2.5% gel for the treatment of moderate-to-severe acne. J Clin Aesthet Dermatol. 2009;2(5)</w:t>
      </w:r>
      <w:r w:rsidRPr="00442CE9">
        <w:rPr>
          <w:rFonts w:cs="Times New Roman"/>
          <w:szCs w:val="24"/>
        </w:rPr>
        <w:t>: 44-48</w:t>
      </w:r>
    </w:p>
    <w:p w14:paraId="08AD9AFF" w14:textId="77777777" w:rsidR="008773E4" w:rsidRPr="00442CE9" w:rsidRDefault="008773E4" w:rsidP="00442CE9">
      <w:pPr>
        <w:pStyle w:val="afd"/>
        <w:numPr>
          <w:ilvl w:val="0"/>
          <w:numId w:val="26"/>
        </w:numPr>
        <w:shd w:val="clear" w:color="auto" w:fill="FFFFFF"/>
        <w:spacing w:line="240" w:lineRule="auto"/>
        <w:textAlignment w:val="baseline"/>
        <w:rPr>
          <w:rFonts w:cs="Times New Roman"/>
          <w:szCs w:val="24"/>
          <w:lang w:val="en-US"/>
        </w:rPr>
      </w:pPr>
      <w:r w:rsidRPr="00442CE9">
        <w:rPr>
          <w:rFonts w:cs="Times New Roman"/>
          <w:szCs w:val="24"/>
          <w:lang w:val="en-US"/>
        </w:rPr>
        <w:t>Cook-Bolden F. Clindamycin phosphate 1.2% and benzoyl peroxide 2.5%: a new, once-daily, fixed combination treatment for moderate to severe acne. Cosmetic Dermatology. 2009</w:t>
      </w:r>
      <w:proofErr w:type="gramStart"/>
      <w:r w:rsidRPr="00442CE9">
        <w:rPr>
          <w:rFonts w:cs="Times New Roman"/>
          <w:szCs w:val="24"/>
          <w:lang w:val="en-US"/>
        </w:rPr>
        <w:t>;22</w:t>
      </w:r>
      <w:proofErr w:type="gramEnd"/>
      <w:r w:rsidRPr="00442CE9">
        <w:rPr>
          <w:rFonts w:cs="Times New Roman"/>
          <w:szCs w:val="24"/>
          <w:lang w:val="en-US"/>
        </w:rPr>
        <w:t xml:space="preserve">(6):319–322. </w:t>
      </w:r>
    </w:p>
    <w:p w14:paraId="071FD440" w14:textId="77777777" w:rsidR="008773E4" w:rsidRPr="00442CE9" w:rsidRDefault="008773E4" w:rsidP="00442CE9">
      <w:pPr>
        <w:pStyle w:val="afd"/>
        <w:numPr>
          <w:ilvl w:val="0"/>
          <w:numId w:val="26"/>
        </w:numPr>
        <w:shd w:val="clear" w:color="auto" w:fill="FFFFFF"/>
        <w:spacing w:line="240" w:lineRule="auto"/>
        <w:textAlignment w:val="baseline"/>
        <w:rPr>
          <w:rFonts w:cs="Times New Roman"/>
          <w:szCs w:val="24"/>
          <w:lang w:val="en-US"/>
        </w:rPr>
      </w:pPr>
      <w:r w:rsidRPr="00442CE9">
        <w:rPr>
          <w:rFonts w:cs="Times New Roman"/>
          <w:szCs w:val="24"/>
          <w:lang w:val="en-US"/>
        </w:rPr>
        <w:t>Webster G, Rich P, Gold MH, et al. Efficacy and tolerability of a fixed combination of clindamycin phosphate (1.2%) and low concentration benzoyl peroxide (2.5%) aqueous gel in moderate or severe acne subpopulations. J Drugs Dermatol. 2009</w:t>
      </w:r>
      <w:proofErr w:type="gramStart"/>
      <w:r w:rsidRPr="00442CE9">
        <w:rPr>
          <w:rFonts w:cs="Times New Roman"/>
          <w:szCs w:val="24"/>
          <w:lang w:val="en-US"/>
        </w:rPr>
        <w:t>;8</w:t>
      </w:r>
      <w:proofErr w:type="gramEnd"/>
      <w:r w:rsidRPr="00442CE9">
        <w:rPr>
          <w:rFonts w:cs="Times New Roman"/>
          <w:szCs w:val="24"/>
          <w:lang w:val="en-US"/>
        </w:rPr>
        <w:t xml:space="preserve">(8):736–743. </w:t>
      </w:r>
    </w:p>
    <w:p w14:paraId="6B1E43C9" w14:textId="77777777" w:rsidR="008773E4" w:rsidRPr="00442CE9" w:rsidRDefault="008773E4" w:rsidP="00442CE9">
      <w:pPr>
        <w:pStyle w:val="afd"/>
        <w:numPr>
          <w:ilvl w:val="0"/>
          <w:numId w:val="26"/>
        </w:numPr>
        <w:shd w:val="clear" w:color="auto" w:fill="FFFFFF"/>
        <w:spacing w:line="240" w:lineRule="auto"/>
        <w:textAlignment w:val="baseline"/>
        <w:rPr>
          <w:rFonts w:cs="Times New Roman"/>
          <w:szCs w:val="24"/>
          <w:lang w:val="en-US"/>
        </w:rPr>
      </w:pPr>
      <w:r w:rsidRPr="00442CE9">
        <w:rPr>
          <w:rFonts w:cs="Times New Roman"/>
          <w:szCs w:val="24"/>
          <w:lang w:val="en-US"/>
        </w:rPr>
        <w:t>Novel fixed-combination clindamycin phosphate and low-concentration benzoyl peroxide formulation shows efficacy, tolerability. Practical Dermatology for Pediatricians. 2010 Jul-Aug</w:t>
      </w:r>
      <w:proofErr w:type="gramStart"/>
      <w:r w:rsidRPr="00442CE9">
        <w:rPr>
          <w:rFonts w:cs="Times New Roman"/>
          <w:szCs w:val="24"/>
          <w:lang w:val="en-US"/>
        </w:rPr>
        <w:t>;:</w:t>
      </w:r>
      <w:proofErr w:type="gramEnd"/>
      <w:r w:rsidRPr="00442CE9">
        <w:rPr>
          <w:rFonts w:cs="Times New Roman"/>
          <w:szCs w:val="24"/>
          <w:lang w:val="en-US"/>
        </w:rPr>
        <w:t xml:space="preserve">6–7. </w:t>
      </w:r>
    </w:p>
    <w:p w14:paraId="031B5A21" w14:textId="7DF2A41A" w:rsidR="008773E4" w:rsidRPr="00442CE9" w:rsidRDefault="008773E4" w:rsidP="00442CE9">
      <w:pPr>
        <w:pStyle w:val="afd"/>
        <w:numPr>
          <w:ilvl w:val="0"/>
          <w:numId w:val="26"/>
        </w:numPr>
        <w:shd w:val="clear" w:color="auto" w:fill="FFFFFF"/>
        <w:spacing w:line="240" w:lineRule="auto"/>
        <w:textAlignment w:val="baseline"/>
        <w:rPr>
          <w:rFonts w:cs="Times New Roman"/>
          <w:szCs w:val="24"/>
          <w:lang w:val="en-US"/>
        </w:rPr>
      </w:pPr>
      <w:r w:rsidRPr="00442CE9">
        <w:rPr>
          <w:rFonts w:cs="Times New Roman"/>
          <w:szCs w:val="24"/>
          <w:lang w:val="en-US"/>
        </w:rPr>
        <w:t>Del Rosso JQ. Topical management of acne vulgaris using a combination gel formulation: benzoyl peroxide 2.5%–clindamycin phosphate 1.2% gel. Expert Review of Dermatology. 2010;5(6):597–603</w:t>
      </w:r>
    </w:p>
    <w:p w14:paraId="5A463E84" w14:textId="77777777" w:rsidR="00404C0D" w:rsidRPr="00442CE9" w:rsidRDefault="00404C0D" w:rsidP="00442CE9">
      <w:pPr>
        <w:pStyle w:val="afd"/>
        <w:numPr>
          <w:ilvl w:val="0"/>
          <w:numId w:val="26"/>
        </w:numPr>
        <w:autoSpaceDE w:val="0"/>
        <w:autoSpaceDN w:val="0"/>
        <w:adjustRightInd w:val="0"/>
        <w:spacing w:line="240" w:lineRule="auto"/>
        <w:rPr>
          <w:rFonts w:cs="Times New Roman"/>
          <w:color w:val="000000" w:themeColor="text1"/>
          <w:szCs w:val="24"/>
          <w:lang w:val="en-US"/>
        </w:rPr>
      </w:pPr>
      <w:r w:rsidRPr="00442CE9">
        <w:rPr>
          <w:rFonts w:cs="Times New Roman"/>
          <w:color w:val="000000" w:themeColor="text1"/>
          <w:szCs w:val="24"/>
        </w:rPr>
        <w:t xml:space="preserve">Рахматулина М.Р., Кондрахина И.Н., Егорова Е.П., Новоселова Е.Ю., Трактиров Г.Э.  Эффективность и безопасность комбинированного препарата (5% бензоила пероксид / 1% клиндамицин) в терапии акне различной степени тяжести: результаты открытого рандомизированного сравнительного клинического исследования. </w:t>
      </w:r>
      <w:r w:rsidRPr="00442CE9">
        <w:rPr>
          <w:rFonts w:cs="Times New Roman"/>
          <w:color w:val="000000" w:themeColor="text1"/>
          <w:szCs w:val="24"/>
          <w:lang w:val="en-US"/>
        </w:rPr>
        <w:t>Вестник дерматологии и Венерологии №2 2024, стр.42</w:t>
      </w:r>
    </w:p>
    <w:p w14:paraId="53D92B63" w14:textId="77777777" w:rsidR="00404C0D" w:rsidRPr="00442CE9" w:rsidRDefault="00404C0D" w:rsidP="00442CE9">
      <w:pPr>
        <w:pStyle w:val="afd"/>
        <w:numPr>
          <w:ilvl w:val="0"/>
          <w:numId w:val="26"/>
        </w:numPr>
        <w:autoSpaceDE w:val="0"/>
        <w:autoSpaceDN w:val="0"/>
        <w:adjustRightInd w:val="0"/>
        <w:spacing w:line="240" w:lineRule="auto"/>
        <w:rPr>
          <w:rFonts w:cs="Times New Roman"/>
          <w:color w:val="000000" w:themeColor="text1"/>
          <w:szCs w:val="24"/>
        </w:rPr>
      </w:pPr>
      <w:r w:rsidRPr="00442CE9">
        <w:rPr>
          <w:rFonts w:cs="Times New Roman"/>
          <w:color w:val="000000" w:themeColor="text1"/>
          <w:szCs w:val="24"/>
        </w:rPr>
        <w:t xml:space="preserve"> Олисова О. Ю., Шепелева А.В., А.В., Каюмова Л. Н. Опыт применения геля бензоила пероксида и клиндамицина в лечении акне лёгкой и средней степени тяжести. Российский журнал кожных и венерических болезней. №6 2023</w:t>
      </w:r>
    </w:p>
    <w:p w14:paraId="4D626236" w14:textId="77777777" w:rsidR="00404C0D" w:rsidRPr="00442CE9" w:rsidRDefault="00404C0D" w:rsidP="00442CE9">
      <w:pPr>
        <w:pStyle w:val="afd"/>
        <w:numPr>
          <w:ilvl w:val="0"/>
          <w:numId w:val="26"/>
        </w:numPr>
        <w:autoSpaceDE w:val="0"/>
        <w:autoSpaceDN w:val="0"/>
        <w:adjustRightInd w:val="0"/>
        <w:spacing w:line="240" w:lineRule="auto"/>
        <w:rPr>
          <w:rFonts w:cs="Times New Roman"/>
          <w:color w:val="000000" w:themeColor="text1"/>
          <w:szCs w:val="24"/>
          <w:lang w:val="en-US"/>
        </w:rPr>
      </w:pPr>
      <w:r w:rsidRPr="00442CE9">
        <w:rPr>
          <w:rFonts w:cs="Times New Roman"/>
          <w:color w:val="000000" w:themeColor="text1"/>
          <w:szCs w:val="24"/>
          <w:lang w:val="en-US"/>
        </w:rPr>
        <w:t>C. C. Zouboulis; T.C. Fischer; J. Wohlrab; J. Barnard; A. B. Alió, Study of the Efficacy, Tolerability, and Safety of 2 Fixed-Dose Combination Gels in the Management of Acne Vulgaris. Cutis 2009 Oct</w:t>
      </w:r>
      <w:proofErr w:type="gramStart"/>
      <w:r w:rsidRPr="00442CE9">
        <w:rPr>
          <w:rFonts w:cs="Times New Roman"/>
          <w:color w:val="000000" w:themeColor="text1"/>
          <w:szCs w:val="24"/>
          <w:lang w:val="en-US"/>
        </w:rPr>
        <w:t>;84</w:t>
      </w:r>
      <w:proofErr w:type="gramEnd"/>
      <w:r w:rsidRPr="00442CE9">
        <w:rPr>
          <w:rFonts w:cs="Times New Roman"/>
          <w:color w:val="000000" w:themeColor="text1"/>
          <w:szCs w:val="24"/>
          <w:lang w:val="en-US"/>
        </w:rPr>
        <w:t xml:space="preserve">(4):223-9. </w:t>
      </w:r>
    </w:p>
    <w:p w14:paraId="525E8503" w14:textId="77777777" w:rsidR="00404C0D" w:rsidRPr="00442CE9" w:rsidRDefault="00B13C8F" w:rsidP="00442CE9">
      <w:pPr>
        <w:pStyle w:val="afd"/>
        <w:numPr>
          <w:ilvl w:val="0"/>
          <w:numId w:val="26"/>
        </w:numPr>
        <w:autoSpaceDE w:val="0"/>
        <w:autoSpaceDN w:val="0"/>
        <w:adjustRightInd w:val="0"/>
        <w:spacing w:line="240" w:lineRule="auto"/>
        <w:rPr>
          <w:rFonts w:cs="Times New Roman"/>
          <w:color w:val="000000" w:themeColor="text1"/>
          <w:szCs w:val="24"/>
          <w:lang w:val="en-US"/>
        </w:rPr>
      </w:pPr>
      <w:hyperlink r:id="rId96" w:history="1">
        <w:r w:rsidR="00404C0D" w:rsidRPr="00442CE9">
          <w:rPr>
            <w:rFonts w:cs="Times New Roman"/>
            <w:color w:val="000000" w:themeColor="text1"/>
            <w:szCs w:val="24"/>
            <w:lang w:val="en-US"/>
          </w:rPr>
          <w:t>P. Gonzalez</w:t>
        </w:r>
      </w:hyperlink>
      <w:r w:rsidR="00404C0D" w:rsidRPr="00442CE9">
        <w:rPr>
          <w:rFonts w:cs="Times New Roman"/>
          <w:color w:val="000000" w:themeColor="text1"/>
          <w:szCs w:val="24"/>
          <w:lang w:val="en-US"/>
        </w:rPr>
        <w:t>, </w:t>
      </w:r>
      <w:hyperlink r:id="rId97" w:history="1">
        <w:r w:rsidR="00404C0D" w:rsidRPr="00442CE9">
          <w:rPr>
            <w:rFonts w:cs="Times New Roman"/>
            <w:color w:val="000000" w:themeColor="text1"/>
            <w:szCs w:val="24"/>
            <w:lang w:val="en-US"/>
          </w:rPr>
          <w:t>R. Vila</w:t>
        </w:r>
      </w:hyperlink>
      <w:r w:rsidR="00404C0D" w:rsidRPr="00442CE9">
        <w:rPr>
          <w:rFonts w:cs="Times New Roman"/>
          <w:color w:val="000000" w:themeColor="text1"/>
          <w:szCs w:val="24"/>
          <w:lang w:val="en-US"/>
        </w:rPr>
        <w:t>, </w:t>
      </w:r>
      <w:hyperlink r:id="rId98" w:history="1">
        <w:r w:rsidR="00404C0D" w:rsidRPr="00442CE9">
          <w:rPr>
            <w:rFonts w:cs="Times New Roman"/>
            <w:color w:val="000000" w:themeColor="text1"/>
            <w:szCs w:val="24"/>
            <w:lang w:val="en-US"/>
          </w:rPr>
          <w:t>M. Cirigliano</w:t>
        </w:r>
      </w:hyperlink>
      <w:r w:rsidR="00404C0D" w:rsidRPr="00442CE9">
        <w:rPr>
          <w:rFonts w:cs="Times New Roman"/>
          <w:color w:val="000000" w:themeColor="text1"/>
          <w:szCs w:val="24"/>
          <w:lang w:val="en-US"/>
        </w:rPr>
        <w:t xml:space="preserve"> The tolerability profile of clindamycin 1%/benzoyl peroxide 5% gel vs. adapalene 0.1%/benzoyl peroxide 2.5% gel for facial </w:t>
      </w:r>
      <w:r w:rsidR="00404C0D" w:rsidRPr="00442CE9">
        <w:rPr>
          <w:rFonts w:cs="Times New Roman"/>
          <w:color w:val="000000" w:themeColor="text1"/>
          <w:szCs w:val="24"/>
          <w:lang w:val="en-US"/>
        </w:rPr>
        <w:lastRenderedPageBreak/>
        <w:t>acne: results of a randomized, single-blind, split-face study J Cosmet Dermatol 2012 Dec;11(4):251-60.</w:t>
      </w:r>
    </w:p>
    <w:p w14:paraId="0F21A44D" w14:textId="77777777" w:rsidR="00404C0D" w:rsidRPr="00442CE9" w:rsidRDefault="00B13C8F" w:rsidP="00442CE9">
      <w:pPr>
        <w:pStyle w:val="afd"/>
        <w:numPr>
          <w:ilvl w:val="0"/>
          <w:numId w:val="26"/>
        </w:numPr>
        <w:autoSpaceDE w:val="0"/>
        <w:autoSpaceDN w:val="0"/>
        <w:adjustRightInd w:val="0"/>
        <w:spacing w:line="240" w:lineRule="auto"/>
        <w:rPr>
          <w:rFonts w:cs="Times New Roman"/>
          <w:color w:val="000000" w:themeColor="text1"/>
          <w:szCs w:val="24"/>
          <w:lang w:val="en-US"/>
        </w:rPr>
      </w:pPr>
      <w:hyperlink r:id="rId99" w:history="1">
        <w:r w:rsidR="00404C0D" w:rsidRPr="00442CE9">
          <w:rPr>
            <w:rFonts w:cs="Times New Roman"/>
            <w:color w:val="000000" w:themeColor="text1"/>
            <w:szCs w:val="24"/>
            <w:lang w:val="en-US"/>
          </w:rPr>
          <w:t>J J Leyden</w:t>
        </w:r>
      </w:hyperlink>
      <w:r w:rsidR="00404C0D" w:rsidRPr="00442CE9">
        <w:rPr>
          <w:rFonts w:cs="Times New Roman"/>
          <w:color w:val="000000" w:themeColor="text1"/>
          <w:szCs w:val="24"/>
          <w:lang w:val="en-US"/>
        </w:rPr>
        <w:t> </w:t>
      </w:r>
      <w:hyperlink r:id="rId100" w:anchor="full-view-affiliation-1" w:tooltip="University of Pennsylvania Health System, Philadelphia, USA." w:history="1">
        <w:r w:rsidR="00404C0D" w:rsidRPr="00442CE9">
          <w:rPr>
            <w:rFonts w:cs="Times New Roman"/>
            <w:color w:val="000000" w:themeColor="text1"/>
            <w:szCs w:val="24"/>
            <w:lang w:val="en-US"/>
          </w:rPr>
          <w:t>1</w:t>
        </w:r>
      </w:hyperlink>
      <w:r w:rsidR="00404C0D" w:rsidRPr="00442CE9">
        <w:rPr>
          <w:rFonts w:cs="Times New Roman"/>
          <w:color w:val="000000" w:themeColor="text1"/>
          <w:szCs w:val="24"/>
          <w:lang w:val="en-US"/>
        </w:rPr>
        <w:t>, </w:t>
      </w:r>
      <w:hyperlink r:id="rId101" w:history="1">
        <w:r w:rsidR="00404C0D" w:rsidRPr="00442CE9">
          <w:rPr>
            <w:rFonts w:cs="Times New Roman"/>
            <w:color w:val="000000" w:themeColor="text1"/>
            <w:szCs w:val="24"/>
            <w:lang w:val="en-US"/>
          </w:rPr>
          <w:t>J G Hickman</w:t>
        </w:r>
      </w:hyperlink>
      <w:r w:rsidR="00404C0D" w:rsidRPr="00442CE9">
        <w:rPr>
          <w:rFonts w:cs="Times New Roman"/>
          <w:color w:val="000000" w:themeColor="text1"/>
          <w:szCs w:val="24"/>
          <w:lang w:val="en-US"/>
        </w:rPr>
        <w:t>, </w:t>
      </w:r>
      <w:hyperlink r:id="rId102" w:history="1">
        <w:r w:rsidR="00404C0D" w:rsidRPr="00442CE9">
          <w:rPr>
            <w:rFonts w:cs="Times New Roman"/>
            <w:color w:val="000000" w:themeColor="text1"/>
            <w:szCs w:val="24"/>
            <w:lang w:val="en-US"/>
          </w:rPr>
          <w:t>M T Jarratt</w:t>
        </w:r>
      </w:hyperlink>
      <w:r w:rsidR="00404C0D" w:rsidRPr="00442CE9">
        <w:rPr>
          <w:rFonts w:cs="Times New Roman"/>
          <w:color w:val="000000" w:themeColor="text1"/>
          <w:szCs w:val="24"/>
          <w:lang w:val="en-US"/>
        </w:rPr>
        <w:t>, </w:t>
      </w:r>
      <w:hyperlink r:id="rId103" w:history="1">
        <w:r w:rsidR="00404C0D" w:rsidRPr="00442CE9">
          <w:rPr>
            <w:rFonts w:cs="Times New Roman"/>
            <w:color w:val="000000" w:themeColor="text1"/>
            <w:szCs w:val="24"/>
            <w:lang w:val="en-US"/>
          </w:rPr>
          <w:t>D M Stewart</w:t>
        </w:r>
      </w:hyperlink>
      <w:r w:rsidR="00404C0D" w:rsidRPr="00442CE9">
        <w:rPr>
          <w:rFonts w:cs="Times New Roman"/>
          <w:color w:val="000000" w:themeColor="text1"/>
          <w:szCs w:val="24"/>
          <w:lang w:val="en-US"/>
        </w:rPr>
        <w:t>, </w:t>
      </w:r>
      <w:hyperlink r:id="rId104" w:history="1">
        <w:r w:rsidR="00404C0D" w:rsidRPr="00442CE9">
          <w:rPr>
            <w:rFonts w:cs="Times New Roman"/>
            <w:color w:val="000000" w:themeColor="text1"/>
            <w:szCs w:val="24"/>
            <w:lang w:val="en-US"/>
          </w:rPr>
          <w:t>S F Levy</w:t>
        </w:r>
      </w:hyperlink>
      <w:r w:rsidR="00404C0D" w:rsidRPr="00442CE9">
        <w:rPr>
          <w:rFonts w:cs="Times New Roman"/>
          <w:color w:val="000000" w:themeColor="text1"/>
          <w:szCs w:val="24"/>
          <w:lang w:val="en-US"/>
        </w:rPr>
        <w:t xml:space="preserve"> The efficacy and safety of a combination benzoyl peroxide/clindamycin topical gel compared with benzoyl peroxide alone and a benzoyl peroxide/erythromycin combination product J Cutan Med Surg. 2001 Jan-Feb;5(1):37-42.</w:t>
      </w:r>
    </w:p>
    <w:p w14:paraId="20C56B73" w14:textId="77777777" w:rsidR="00404C0D" w:rsidRPr="00442CE9" w:rsidRDefault="00404C0D" w:rsidP="00442CE9">
      <w:pPr>
        <w:pStyle w:val="afd"/>
        <w:numPr>
          <w:ilvl w:val="0"/>
          <w:numId w:val="26"/>
        </w:numPr>
        <w:spacing w:line="240" w:lineRule="auto"/>
        <w:rPr>
          <w:rFonts w:cs="Times New Roman"/>
          <w:color w:val="000000" w:themeColor="text1"/>
          <w:szCs w:val="24"/>
          <w:lang w:val="en-US"/>
        </w:rPr>
      </w:pPr>
      <w:r w:rsidRPr="00442CE9">
        <w:rPr>
          <w:rFonts w:cs="Times New Roman"/>
          <w:color w:val="000000" w:themeColor="text1"/>
          <w:szCs w:val="24"/>
          <w:lang w:val="en-US"/>
        </w:rPr>
        <w:t>Huang CY, Chang IJ, Bolick N, Hsu WT, Su CH, Hsieh TS, Huang IH, Lee CC. Comparative Efficacy of Pharmacological Treatments for Acne Vulgaris: A Network Meta-Analysis of 221 Randomized Controlled Trials. Ann Fam Med. 2023 Jul-Aug</w:t>
      </w:r>
      <w:proofErr w:type="gramStart"/>
      <w:r w:rsidRPr="00442CE9">
        <w:rPr>
          <w:rFonts w:cs="Times New Roman"/>
          <w:color w:val="000000" w:themeColor="text1"/>
          <w:szCs w:val="24"/>
          <w:lang w:val="en-US"/>
        </w:rPr>
        <w:t>;21</w:t>
      </w:r>
      <w:proofErr w:type="gramEnd"/>
      <w:r w:rsidRPr="00442CE9">
        <w:rPr>
          <w:rFonts w:cs="Times New Roman"/>
          <w:color w:val="000000" w:themeColor="text1"/>
          <w:szCs w:val="24"/>
          <w:lang w:val="en-US"/>
        </w:rPr>
        <w:t>(4):358-369. doi: 10.1370/afm.2995</w:t>
      </w:r>
    </w:p>
    <w:p w14:paraId="50B7E27C" w14:textId="77777777" w:rsidR="00404C0D" w:rsidRPr="00442CE9" w:rsidRDefault="00404C0D" w:rsidP="00442CE9">
      <w:pPr>
        <w:pStyle w:val="afd"/>
        <w:numPr>
          <w:ilvl w:val="0"/>
          <w:numId w:val="26"/>
        </w:numPr>
        <w:autoSpaceDE w:val="0"/>
        <w:autoSpaceDN w:val="0"/>
        <w:adjustRightInd w:val="0"/>
        <w:spacing w:line="240" w:lineRule="auto"/>
        <w:rPr>
          <w:rFonts w:cs="Times New Roman"/>
          <w:color w:val="000000" w:themeColor="text1"/>
          <w:szCs w:val="24"/>
          <w:lang w:val="en-US"/>
        </w:rPr>
      </w:pPr>
      <w:r w:rsidRPr="00442CE9">
        <w:rPr>
          <w:rFonts w:cs="Times New Roman"/>
          <w:color w:val="000000" w:themeColor="text1"/>
          <w:szCs w:val="24"/>
          <w:lang w:val="en-US"/>
        </w:rPr>
        <w:t>Kapała, J.; Lewandowska, J.; Placek</w:t>
      </w:r>
      <w:proofErr w:type="gramStart"/>
      <w:r w:rsidRPr="00442CE9">
        <w:rPr>
          <w:rFonts w:cs="Times New Roman"/>
          <w:color w:val="000000" w:themeColor="text1"/>
          <w:szCs w:val="24"/>
          <w:lang w:val="en-US"/>
        </w:rPr>
        <w:t>,W</w:t>
      </w:r>
      <w:proofErr w:type="gramEnd"/>
      <w:r w:rsidRPr="00442CE9">
        <w:rPr>
          <w:rFonts w:cs="Times New Roman"/>
          <w:color w:val="000000" w:themeColor="text1"/>
          <w:szCs w:val="24"/>
          <w:lang w:val="en-US"/>
        </w:rPr>
        <w:t xml:space="preserve">.; Owczarczyk-Saczonek, A.Adverse Events in Isotretinoin Therapy: A Single-Arm Meta-Analysis. Int. J. Environ. Res. Public Health 2022, 19, 6463. </w:t>
      </w:r>
      <w:hyperlink r:id="rId105" w:history="1">
        <w:r w:rsidRPr="00442CE9">
          <w:rPr>
            <w:rStyle w:val="affb"/>
            <w:rFonts w:cs="Times New Roman"/>
            <w:szCs w:val="24"/>
          </w:rPr>
          <w:t>https://doi.org/10.3390/ijerph19116463</w:t>
        </w:r>
      </w:hyperlink>
    </w:p>
    <w:p w14:paraId="3978825E" w14:textId="77777777" w:rsidR="00404C0D" w:rsidRPr="006719F1" w:rsidRDefault="00404C0D" w:rsidP="00442CE9">
      <w:pPr>
        <w:pStyle w:val="afd"/>
        <w:numPr>
          <w:ilvl w:val="0"/>
          <w:numId w:val="26"/>
        </w:numPr>
        <w:autoSpaceDE w:val="0"/>
        <w:autoSpaceDN w:val="0"/>
        <w:adjustRightInd w:val="0"/>
        <w:spacing w:line="240" w:lineRule="auto"/>
        <w:rPr>
          <w:rFonts w:cs="Times New Roman"/>
          <w:szCs w:val="24"/>
          <w:lang w:val="en-US"/>
        </w:rPr>
      </w:pPr>
      <w:r w:rsidRPr="00442CE9">
        <w:rPr>
          <w:rFonts w:cs="Times New Roman"/>
          <w:color w:val="000000" w:themeColor="text1"/>
          <w:szCs w:val="24"/>
          <w:lang w:val="en-US"/>
        </w:rPr>
        <w:t xml:space="preserve">Stuart, B., Maund, E., Wilcox, C., Sridharan, K., Sivaramakrishnan, G., Regas, C., Newell, D., Soulsby, I., Tang, K.F., Finlay, A.Y., Bucher, H.C., Little, P., Layton, A.M. </w:t>
      </w:r>
      <w:r w:rsidRPr="006719F1">
        <w:rPr>
          <w:rFonts w:cs="Times New Roman"/>
          <w:szCs w:val="24"/>
          <w:lang w:val="en-US"/>
        </w:rPr>
        <w:t>and Santer, M. (2021), Topical preparations for the treatment of mild-to-moderate acne vulgaris: systematic review and network meta-analysis*. Br J Dermatol, 185: 512-525. https://doi.org/10.1111/bjd.20080</w:t>
      </w:r>
    </w:p>
    <w:p w14:paraId="1D657DCF" w14:textId="77777777" w:rsidR="00442CE9" w:rsidRPr="006719F1" w:rsidRDefault="00442CE9" w:rsidP="00442CE9">
      <w:pPr>
        <w:pStyle w:val="afd"/>
        <w:numPr>
          <w:ilvl w:val="0"/>
          <w:numId w:val="26"/>
        </w:numPr>
        <w:spacing w:line="240" w:lineRule="auto"/>
        <w:contextualSpacing w:val="0"/>
        <w:rPr>
          <w:rFonts w:cs="Times New Roman"/>
          <w:szCs w:val="24"/>
          <w:lang w:val="en-US"/>
        </w:rPr>
      </w:pPr>
      <w:r w:rsidRPr="006719F1">
        <w:rPr>
          <w:rFonts w:cs="Times New Roman"/>
          <w:szCs w:val="24"/>
          <w:lang w:val="en-US"/>
        </w:rPr>
        <w:t xml:space="preserve">Rao G. R. R. et al. Efficacy, safety, and tolerability of microsphere adapalene vs. conventional adapalene for </w:t>
      </w:r>
      <w:proofErr w:type="gramStart"/>
      <w:r w:rsidRPr="006719F1">
        <w:rPr>
          <w:rFonts w:cs="Times New Roman"/>
          <w:szCs w:val="24"/>
          <w:lang w:val="en-US"/>
        </w:rPr>
        <w:t>acne vulgaris //International journal</w:t>
      </w:r>
      <w:proofErr w:type="gramEnd"/>
      <w:r w:rsidRPr="006719F1">
        <w:rPr>
          <w:rFonts w:cs="Times New Roman"/>
          <w:szCs w:val="24"/>
          <w:lang w:val="en-US"/>
        </w:rPr>
        <w:t xml:space="preserve"> of dermatology. – 2009. – </w:t>
      </w:r>
      <w:r w:rsidRPr="006719F1">
        <w:rPr>
          <w:rFonts w:cs="Times New Roman"/>
          <w:szCs w:val="24"/>
        </w:rPr>
        <w:t>Т</w:t>
      </w:r>
      <w:r w:rsidRPr="006719F1">
        <w:rPr>
          <w:rFonts w:cs="Times New Roman"/>
          <w:szCs w:val="24"/>
          <w:lang w:val="en-US"/>
        </w:rPr>
        <w:t xml:space="preserve">. 48. – №. 12. – </w:t>
      </w:r>
      <w:r w:rsidRPr="006719F1">
        <w:rPr>
          <w:rFonts w:cs="Times New Roman"/>
          <w:szCs w:val="24"/>
        </w:rPr>
        <w:t>С</w:t>
      </w:r>
      <w:r w:rsidRPr="006719F1">
        <w:rPr>
          <w:rFonts w:cs="Times New Roman"/>
          <w:szCs w:val="24"/>
          <w:lang w:val="en-US"/>
        </w:rPr>
        <w:t>. 1360-1365.</w:t>
      </w:r>
    </w:p>
    <w:p w14:paraId="599838C0" w14:textId="77777777" w:rsidR="00442CE9" w:rsidRPr="00442CE9" w:rsidRDefault="00442CE9" w:rsidP="00442CE9">
      <w:pPr>
        <w:pStyle w:val="afd"/>
        <w:numPr>
          <w:ilvl w:val="0"/>
          <w:numId w:val="26"/>
        </w:numPr>
        <w:spacing w:line="240" w:lineRule="auto"/>
        <w:contextualSpacing w:val="0"/>
        <w:rPr>
          <w:rFonts w:cs="Times New Roman"/>
          <w:szCs w:val="24"/>
        </w:rPr>
      </w:pPr>
      <w:r w:rsidRPr="006719F1">
        <w:rPr>
          <w:rFonts w:cs="Times New Roman"/>
          <w:szCs w:val="24"/>
        </w:rPr>
        <w:t xml:space="preserve">Кубанов А.А., Клеменова И.А. Отчет о проведении открытого сравнительного рандомизированного клинического исследования эффективности и безопасности препарата Клензит-С микросферы гель для наружного применения (Гленмарк Фармасьютикалз лтд., Индия) в сравнении с препаратом Клензит-С гель для наружного применения (Гленмарк Фармасьютикалз лтд., Индия) у пациентов с угревой сыпью по протоколу № ru05/11 от 20.04.2011. – 2012. - </w:t>
      </w:r>
      <w:r w:rsidRPr="006719F1">
        <w:rPr>
          <w:rFonts w:cs="Times New Roman"/>
          <w:szCs w:val="24"/>
          <w:lang w:val="en-US"/>
        </w:rPr>
        <w:t>URL</w:t>
      </w:r>
      <w:r w:rsidRPr="006719F1">
        <w:rPr>
          <w:rFonts w:cs="Times New Roman"/>
          <w:szCs w:val="24"/>
        </w:rPr>
        <w:t xml:space="preserve">: </w:t>
      </w:r>
      <w:hyperlink r:id="rId106" w:history="1">
        <w:r w:rsidRPr="006719F1">
          <w:rPr>
            <w:rStyle w:val="affb"/>
            <w:rFonts w:cs="Times New Roman"/>
            <w:color w:val="auto"/>
            <w:szCs w:val="24"/>
          </w:rPr>
          <w:t>https://clinline.ru/reestr-klinicheskih-issledovanij/558-12.12.2011.html</w:t>
        </w:r>
      </w:hyperlink>
      <w:r w:rsidRPr="006719F1">
        <w:rPr>
          <w:rFonts w:cs="Times New Roman"/>
          <w:szCs w:val="24"/>
        </w:rPr>
        <w:t xml:space="preserve"> (дата обращения </w:t>
      </w:r>
      <w:r w:rsidRPr="00442CE9">
        <w:rPr>
          <w:rFonts w:cs="Times New Roman"/>
          <w:szCs w:val="24"/>
        </w:rPr>
        <w:t>- 02.03.2026) [</w:t>
      </w:r>
      <w:r w:rsidRPr="00442CE9">
        <w:rPr>
          <w:rFonts w:cs="Times New Roman"/>
          <w:szCs w:val="24"/>
          <w:lang w:val="en-US"/>
        </w:rPr>
        <w:t>CSR</w:t>
      </w:r>
      <w:r w:rsidRPr="00442CE9">
        <w:rPr>
          <w:rFonts w:cs="Times New Roman"/>
          <w:szCs w:val="24"/>
        </w:rPr>
        <w:t xml:space="preserve">, </w:t>
      </w:r>
      <w:r w:rsidRPr="00442CE9">
        <w:rPr>
          <w:rFonts w:cs="Times New Roman"/>
          <w:szCs w:val="24"/>
          <w:lang w:val="en-US"/>
        </w:rPr>
        <w:t>data</w:t>
      </w:r>
      <w:r w:rsidRPr="00442CE9">
        <w:rPr>
          <w:rFonts w:cs="Times New Roman"/>
          <w:szCs w:val="24"/>
        </w:rPr>
        <w:t xml:space="preserve"> </w:t>
      </w:r>
      <w:r w:rsidRPr="00442CE9">
        <w:rPr>
          <w:rFonts w:cs="Times New Roman"/>
          <w:szCs w:val="24"/>
          <w:lang w:val="en-US"/>
        </w:rPr>
        <w:t>on</w:t>
      </w:r>
      <w:r w:rsidRPr="00442CE9">
        <w:rPr>
          <w:rFonts w:cs="Times New Roman"/>
          <w:szCs w:val="24"/>
        </w:rPr>
        <w:t xml:space="preserve"> </w:t>
      </w:r>
      <w:r w:rsidRPr="00442CE9">
        <w:rPr>
          <w:rFonts w:cs="Times New Roman"/>
          <w:szCs w:val="24"/>
          <w:lang w:val="en-US"/>
        </w:rPr>
        <w:t>file</w:t>
      </w:r>
      <w:r w:rsidRPr="00442CE9">
        <w:rPr>
          <w:rFonts w:cs="Times New Roman"/>
          <w:szCs w:val="24"/>
        </w:rPr>
        <w:t>].</w:t>
      </w:r>
    </w:p>
    <w:p w14:paraId="3FC613B0" w14:textId="77777777" w:rsidR="00442CE9" w:rsidRPr="00442CE9" w:rsidRDefault="00442CE9" w:rsidP="00442CE9">
      <w:pPr>
        <w:pStyle w:val="afd"/>
        <w:numPr>
          <w:ilvl w:val="0"/>
          <w:numId w:val="26"/>
        </w:numPr>
        <w:spacing w:line="240" w:lineRule="auto"/>
        <w:contextualSpacing w:val="0"/>
        <w:rPr>
          <w:rFonts w:cs="Times New Roman"/>
          <w:szCs w:val="24"/>
        </w:rPr>
      </w:pPr>
      <w:r w:rsidRPr="00442CE9">
        <w:rPr>
          <w:rFonts w:cs="Times New Roman"/>
          <w:szCs w:val="24"/>
          <w:lang w:val="en-US"/>
        </w:rPr>
        <w:t xml:space="preserve">Kumar S., Tyagi L. K., Singh D. Microsponge delivery system (MDS): A unique technology for delivery of active ingredients //Int J Pharm Sci Res. – 2011. – </w:t>
      </w:r>
      <w:r w:rsidRPr="00442CE9">
        <w:rPr>
          <w:rFonts w:cs="Times New Roman"/>
          <w:szCs w:val="24"/>
        </w:rPr>
        <w:t>Т</w:t>
      </w:r>
      <w:r w:rsidRPr="00442CE9">
        <w:rPr>
          <w:rFonts w:cs="Times New Roman"/>
          <w:szCs w:val="24"/>
          <w:lang w:val="en-US"/>
        </w:rPr>
        <w:t xml:space="preserve">. 2. – №. </w:t>
      </w:r>
      <w:r w:rsidRPr="00442CE9">
        <w:rPr>
          <w:rFonts w:cs="Times New Roman"/>
          <w:szCs w:val="24"/>
        </w:rPr>
        <w:t>12. – С. 3069-3080.</w:t>
      </w:r>
    </w:p>
    <w:p w14:paraId="2CEE1D08" w14:textId="77777777" w:rsidR="00442CE9" w:rsidRPr="00442CE9" w:rsidRDefault="00442CE9" w:rsidP="00442CE9">
      <w:pPr>
        <w:pStyle w:val="afd"/>
        <w:numPr>
          <w:ilvl w:val="0"/>
          <w:numId w:val="26"/>
        </w:numPr>
        <w:spacing w:line="240" w:lineRule="auto"/>
        <w:contextualSpacing w:val="0"/>
        <w:rPr>
          <w:rFonts w:cs="Times New Roman"/>
          <w:szCs w:val="24"/>
        </w:rPr>
      </w:pPr>
      <w:r w:rsidRPr="00442CE9">
        <w:rPr>
          <w:rFonts w:cs="Times New Roman"/>
          <w:szCs w:val="24"/>
          <w:lang w:val="en-US"/>
        </w:rPr>
        <w:t xml:space="preserve">Vyas A., Kumar Sonker A., Gidwani B. Carrier‐based drug delivery system for treatment of acne //The scientific world journal. – 2014. – </w:t>
      </w:r>
      <w:r w:rsidRPr="00442CE9">
        <w:rPr>
          <w:rFonts w:cs="Times New Roman"/>
          <w:szCs w:val="24"/>
        </w:rPr>
        <w:t>Т</w:t>
      </w:r>
      <w:r w:rsidRPr="00442CE9">
        <w:rPr>
          <w:rFonts w:cs="Times New Roman"/>
          <w:szCs w:val="24"/>
          <w:lang w:val="en-US"/>
        </w:rPr>
        <w:t xml:space="preserve">. 2014. – №. </w:t>
      </w:r>
      <w:r w:rsidRPr="00442CE9">
        <w:rPr>
          <w:rFonts w:cs="Times New Roman"/>
          <w:szCs w:val="24"/>
        </w:rPr>
        <w:t>1. – С. 276260.</w:t>
      </w:r>
    </w:p>
    <w:p w14:paraId="48B7D201" w14:textId="77777777" w:rsidR="006719F1" w:rsidRPr="006719F1" w:rsidRDefault="006719F1" w:rsidP="006719F1">
      <w:pPr>
        <w:pStyle w:val="228bf8a64b8551e1msonormal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color w:val="1A1A1A"/>
          <w:szCs w:val="22"/>
        </w:rPr>
      </w:pPr>
      <w:r w:rsidRPr="006719F1">
        <w:rPr>
          <w:color w:val="1A1A1A"/>
          <w:szCs w:val="22"/>
        </w:rPr>
        <w:t>Олисова О.Ю., Кукес И.В. Обоснование дозового режима применения</w:t>
      </w:r>
    </w:p>
    <w:p w14:paraId="5D1E18A1" w14:textId="77777777" w:rsidR="006719F1" w:rsidRDefault="006719F1" w:rsidP="006719F1">
      <w:pPr>
        <w:pStyle w:val="228bf8a64b8551e1msonormal"/>
        <w:shd w:val="clear" w:color="auto" w:fill="FFFFFF"/>
        <w:spacing w:before="0" w:beforeAutospacing="0" w:after="0" w:afterAutospacing="0"/>
        <w:ind w:left="720"/>
        <w:rPr>
          <w:color w:val="1A1A1A"/>
          <w:szCs w:val="22"/>
        </w:rPr>
      </w:pPr>
      <w:r w:rsidRPr="006719F1">
        <w:rPr>
          <w:color w:val="1A1A1A"/>
          <w:szCs w:val="22"/>
        </w:rPr>
        <w:t>изотретиноина Lidose и опыт использования п</w:t>
      </w:r>
      <w:r>
        <w:rPr>
          <w:color w:val="1A1A1A"/>
          <w:szCs w:val="22"/>
        </w:rPr>
        <w:t xml:space="preserve">репарата в клинической практике </w:t>
      </w:r>
      <w:r w:rsidRPr="006719F1">
        <w:rPr>
          <w:color w:val="1A1A1A"/>
          <w:szCs w:val="22"/>
        </w:rPr>
        <w:t xml:space="preserve">при терапии акне. Российский журнал </w:t>
      </w:r>
      <w:r>
        <w:rPr>
          <w:color w:val="1A1A1A"/>
          <w:szCs w:val="22"/>
        </w:rPr>
        <w:t xml:space="preserve">кожных и венерических болезней. </w:t>
      </w:r>
      <w:r w:rsidRPr="006719F1">
        <w:rPr>
          <w:color w:val="1A1A1A"/>
          <w:szCs w:val="22"/>
        </w:rPr>
        <w:t>2024;27(2):179-187</w:t>
      </w:r>
    </w:p>
    <w:p w14:paraId="59901A09" w14:textId="6493C1C0" w:rsidR="006719F1" w:rsidRPr="006719F1" w:rsidRDefault="006719F1" w:rsidP="006719F1">
      <w:pPr>
        <w:pStyle w:val="228bf8a64b8551e1msonormal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color w:val="1A1A1A"/>
          <w:szCs w:val="22"/>
        </w:rPr>
      </w:pPr>
      <w:r w:rsidRPr="006719F1">
        <w:rPr>
          <w:color w:val="1A1A1A"/>
          <w:szCs w:val="22"/>
        </w:rPr>
        <w:t>Данилова А. А., Косорукова И. М. О результатах открытого несравнительного исследования по оценке эффективности, безопасности и переносимости лекарственного препарата акнекутан у больных, страдающих тяжелыми формами акне и акне, резистентными к другим видам терапии. Вестник дерматологии и Венерологии №</w:t>
      </w:r>
      <w:r w:rsidRPr="006719F1">
        <w:rPr>
          <w:rStyle w:val="wmi-callto"/>
          <w:color w:val="1A1A1A"/>
          <w:szCs w:val="22"/>
        </w:rPr>
        <w:t>2 201299</w:t>
      </w:r>
      <w:r w:rsidRPr="006719F1">
        <w:rPr>
          <w:color w:val="1A1A1A"/>
          <w:szCs w:val="22"/>
        </w:rPr>
        <w:t>.</w:t>
      </w:r>
    </w:p>
    <w:p w14:paraId="0843ADE1" w14:textId="14DA269D" w:rsidR="006719F1" w:rsidRPr="006719F1" w:rsidRDefault="006719F1" w:rsidP="006719F1">
      <w:pPr>
        <w:pStyle w:val="228bf8a64b8551e1msonormal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color w:val="1A1A1A"/>
          <w:szCs w:val="22"/>
        </w:rPr>
      </w:pPr>
      <w:r>
        <w:rPr>
          <w:color w:val="1A1A1A"/>
          <w:szCs w:val="22"/>
        </w:rPr>
        <w:t>Харчилава М.Г.</w:t>
      </w:r>
      <w:r w:rsidRPr="006719F1">
        <w:rPr>
          <w:color w:val="1A1A1A"/>
          <w:szCs w:val="22"/>
        </w:rPr>
        <w:t>, Самцов А.В. Опыт терапии акне изотретиноином-Lidose.</w:t>
      </w:r>
    </w:p>
    <w:p w14:paraId="277245B7" w14:textId="77777777" w:rsidR="006719F1" w:rsidRPr="006719F1" w:rsidRDefault="006719F1" w:rsidP="006719F1">
      <w:pPr>
        <w:pStyle w:val="228bf8a64b8551e1msonormal"/>
        <w:shd w:val="clear" w:color="auto" w:fill="FFFFFF"/>
        <w:spacing w:before="0" w:beforeAutospacing="0" w:after="0" w:afterAutospacing="0"/>
        <w:ind w:left="360"/>
        <w:rPr>
          <w:color w:val="1A1A1A"/>
          <w:szCs w:val="22"/>
        </w:rPr>
      </w:pPr>
      <w:r w:rsidRPr="006719F1">
        <w:rPr>
          <w:color w:val="1A1A1A"/>
          <w:szCs w:val="22"/>
        </w:rPr>
        <w:t>Вестник дерматологии и венерологии</w:t>
      </w:r>
      <w:r w:rsidRPr="005158A0">
        <w:rPr>
          <w:color w:val="1A1A1A"/>
          <w:szCs w:val="22"/>
        </w:rPr>
        <w:t>. 2025;101(5):58–64</w:t>
      </w:r>
    </w:p>
    <w:p w14:paraId="608E7C58" w14:textId="77777777" w:rsidR="00404C0D" w:rsidRPr="005158A0" w:rsidRDefault="00404C0D" w:rsidP="006719F1">
      <w:pPr>
        <w:pStyle w:val="afd"/>
        <w:shd w:val="clear" w:color="auto" w:fill="FFFFFF"/>
        <w:spacing w:line="240" w:lineRule="auto"/>
        <w:ind w:firstLine="0"/>
        <w:textAlignment w:val="baseline"/>
        <w:rPr>
          <w:rFonts w:cs="Times New Roman"/>
          <w:sz w:val="28"/>
          <w:szCs w:val="24"/>
        </w:rPr>
      </w:pPr>
    </w:p>
    <w:p w14:paraId="42652B29" w14:textId="77777777" w:rsidR="008773E4" w:rsidRPr="00550BEE" w:rsidRDefault="008773E4" w:rsidP="00550BEE">
      <w:pPr>
        <w:spacing w:line="240" w:lineRule="auto"/>
        <w:ind w:left="720" w:firstLine="0"/>
        <w:jc w:val="left"/>
        <w:rPr>
          <w:rFonts w:eastAsia="Times New Roman" w:cs="Times New Roman"/>
          <w:sz w:val="22"/>
          <w:lang w:eastAsia="ru-RU"/>
        </w:rPr>
      </w:pPr>
    </w:p>
    <w:p w14:paraId="11BB0357" w14:textId="7FACD602" w:rsidR="004D7085" w:rsidRPr="005158A0" w:rsidRDefault="004D7085" w:rsidP="004D7085">
      <w:pPr>
        <w:autoSpaceDE w:val="0"/>
        <w:autoSpaceDN w:val="0"/>
        <w:adjustRightInd w:val="0"/>
        <w:spacing w:line="240" w:lineRule="auto"/>
        <w:ind w:firstLine="0"/>
        <w:jc w:val="left"/>
        <w:rPr>
          <w:rFonts w:cs="Times New Roman"/>
          <w:color w:val="FF0000"/>
          <w:szCs w:val="24"/>
        </w:rPr>
      </w:pPr>
    </w:p>
    <w:p w14:paraId="6808C492" w14:textId="77777777" w:rsidR="005F38A7" w:rsidRPr="005158A0" w:rsidRDefault="005F38A7" w:rsidP="004D7085">
      <w:pPr>
        <w:pStyle w:val="afd"/>
        <w:autoSpaceDE w:val="0"/>
        <w:autoSpaceDN w:val="0"/>
        <w:adjustRightInd w:val="0"/>
        <w:spacing w:line="240" w:lineRule="auto"/>
        <w:ind w:firstLine="0"/>
        <w:rPr>
          <w:rFonts w:cs="Times New Roman"/>
          <w:color w:val="000000" w:themeColor="text1"/>
          <w:szCs w:val="24"/>
        </w:rPr>
      </w:pPr>
    </w:p>
    <w:p w14:paraId="0F102A26" w14:textId="34E70C4C" w:rsidR="00577F7F" w:rsidRPr="005158A0" w:rsidRDefault="00577F7F" w:rsidP="00180B05">
      <w:pPr>
        <w:pStyle w:val="afd"/>
        <w:autoSpaceDE w:val="0"/>
        <w:autoSpaceDN w:val="0"/>
        <w:adjustRightInd w:val="0"/>
        <w:spacing w:line="240" w:lineRule="auto"/>
        <w:ind w:firstLine="0"/>
        <w:rPr>
          <w:rFonts w:cs="Times New Roman"/>
          <w:color w:val="000000" w:themeColor="text1"/>
          <w:szCs w:val="24"/>
        </w:rPr>
      </w:pPr>
    </w:p>
    <w:p w14:paraId="313D9C12" w14:textId="77777777" w:rsidR="00BB5353" w:rsidRPr="005158A0" w:rsidRDefault="001216B5" w:rsidP="001216B5">
      <w:pPr>
        <w:spacing w:line="240" w:lineRule="auto"/>
        <w:ind w:firstLine="0"/>
        <w:jc w:val="left"/>
        <w:rPr>
          <w:rFonts w:cs="Times New Roman"/>
          <w:szCs w:val="24"/>
        </w:rPr>
      </w:pPr>
      <w:r w:rsidRPr="005158A0">
        <w:rPr>
          <w:rFonts w:cs="Times New Roman"/>
          <w:szCs w:val="24"/>
        </w:rPr>
        <w:br w:type="page"/>
      </w:r>
    </w:p>
    <w:p w14:paraId="23992918" w14:textId="77777777" w:rsidR="000414F6" w:rsidRPr="00321C20" w:rsidRDefault="00CB71DA" w:rsidP="00F9685D">
      <w:pPr>
        <w:pStyle w:val="afff0"/>
        <w:ind w:left="720"/>
        <w:jc w:val="both"/>
        <w:outlineLvl w:val="9"/>
      </w:pPr>
      <w:r w:rsidRPr="00321C20">
        <w:lastRenderedPageBreak/>
        <w:t>Приложение А1. Состав рабочей группы</w:t>
      </w:r>
      <w:bookmarkEnd w:id="46"/>
      <w:r w:rsidR="005627B3" w:rsidRPr="00321C20">
        <w:t xml:space="preserve"> по разработке и пересмотру клинических рекомендаций</w:t>
      </w:r>
      <w:bookmarkEnd w:id="47"/>
    </w:p>
    <w:p w14:paraId="45CA4D4B" w14:textId="1D92ECA3" w:rsidR="00B23B45" w:rsidRPr="00550BEE" w:rsidRDefault="0076034F" w:rsidP="001216B5">
      <w:pPr>
        <w:numPr>
          <w:ilvl w:val="0"/>
          <w:numId w:val="27"/>
        </w:numPr>
        <w:tabs>
          <w:tab w:val="left" w:pos="993"/>
        </w:tabs>
        <w:ind w:left="0" w:firstLine="567"/>
        <w:rPr>
          <w:szCs w:val="24"/>
        </w:rPr>
      </w:pPr>
      <w:bookmarkStart w:id="48" w:name="_GoBack"/>
      <w:r w:rsidRPr="00550BEE">
        <w:rPr>
          <w:rFonts w:cs="Times New Roman"/>
          <w:szCs w:val="24"/>
        </w:rPr>
        <w:t xml:space="preserve">Кубанов Алексей Алексеевич </w:t>
      </w:r>
      <w:r w:rsidR="00550BEE" w:rsidRPr="00550BEE">
        <w:rPr>
          <w:rFonts w:cs="Times New Roman"/>
          <w:szCs w:val="24"/>
        </w:rPr>
        <w:t>–</w:t>
      </w:r>
      <w:r w:rsidRPr="00550BEE">
        <w:rPr>
          <w:rFonts w:cs="Times New Roman"/>
          <w:szCs w:val="24"/>
        </w:rPr>
        <w:t xml:space="preserve"> </w:t>
      </w:r>
      <w:r w:rsidR="00550BEE" w:rsidRPr="00550BEE">
        <w:rPr>
          <w:szCs w:val="24"/>
        </w:rPr>
        <w:t>а</w:t>
      </w:r>
      <w:r w:rsidR="004416BC" w:rsidRPr="00550BEE">
        <w:rPr>
          <w:szCs w:val="24"/>
        </w:rPr>
        <w:t>кадемик</w:t>
      </w:r>
      <w:r w:rsidR="00B23B45" w:rsidRPr="00550BEE">
        <w:rPr>
          <w:szCs w:val="24"/>
        </w:rPr>
        <w:t xml:space="preserve"> РАН, президент </w:t>
      </w:r>
      <w:r w:rsidR="00550BEE" w:rsidRPr="00550BEE">
        <w:rPr>
          <w:szCs w:val="24"/>
        </w:rPr>
        <w:t>Российского общества дерматовенерологов и косметологов</w:t>
      </w:r>
      <w:r w:rsidR="00B23B45" w:rsidRPr="00550BEE">
        <w:rPr>
          <w:szCs w:val="24"/>
        </w:rPr>
        <w:t xml:space="preserve">, </w:t>
      </w:r>
      <w:r w:rsidR="00550BEE" w:rsidRPr="00550BEE">
        <w:t xml:space="preserve">директор ФГБУ «Государственный научный центр дерматовенерологии и косметологии» Минздрава России, </w:t>
      </w:r>
      <w:r w:rsidR="00B23B45" w:rsidRPr="00550BEE">
        <w:rPr>
          <w:szCs w:val="24"/>
        </w:rPr>
        <w:t>г. Москва.</w:t>
      </w:r>
    </w:p>
    <w:p w14:paraId="748D5523" w14:textId="648AB981" w:rsidR="006F4B9C" w:rsidRPr="00550BEE" w:rsidRDefault="006F4B9C" w:rsidP="001216B5">
      <w:pPr>
        <w:numPr>
          <w:ilvl w:val="0"/>
          <w:numId w:val="27"/>
        </w:numPr>
        <w:tabs>
          <w:tab w:val="left" w:pos="993"/>
        </w:tabs>
        <w:ind w:left="0" w:firstLine="567"/>
        <w:rPr>
          <w:szCs w:val="24"/>
        </w:rPr>
      </w:pPr>
      <w:r w:rsidRPr="00550BEE">
        <w:t>Рахматулина Маргарита Рафиковна </w:t>
      </w:r>
      <w:r w:rsidR="00550BEE" w:rsidRPr="00550BEE">
        <w:t>–</w:t>
      </w:r>
      <w:r w:rsidRPr="00550BEE">
        <w:t xml:space="preserve"> доктор медицинских наук, профессор, </w:t>
      </w:r>
      <w:r w:rsidR="00550BEE" w:rsidRPr="00550BEE">
        <w:rPr>
          <w:szCs w:val="24"/>
        </w:rPr>
        <w:t>председатель Исполнительного комитета Российского общества дерматовенерологов и косметологов</w:t>
      </w:r>
      <w:r w:rsidR="00550BEE" w:rsidRPr="00550BEE">
        <w:t xml:space="preserve"> </w:t>
      </w:r>
      <w:r w:rsidRPr="00550BEE">
        <w:t>заместитель директора ФГБУ «Государственный научный центр дерматовенерологии и косметологии» Минздрава России по организационно- аналитической работе</w:t>
      </w:r>
      <w:r w:rsidR="005F38A7" w:rsidRPr="00550BEE">
        <w:t>, г. Москва</w:t>
      </w:r>
      <w:r w:rsidRPr="00550BEE">
        <w:t>.</w:t>
      </w:r>
    </w:p>
    <w:p w14:paraId="7D040C56" w14:textId="7BD06B09" w:rsidR="00B23B45" w:rsidRPr="00550BEE" w:rsidRDefault="0073430E" w:rsidP="001216B5">
      <w:pPr>
        <w:numPr>
          <w:ilvl w:val="0"/>
          <w:numId w:val="27"/>
        </w:numPr>
        <w:tabs>
          <w:tab w:val="left" w:pos="993"/>
        </w:tabs>
        <w:ind w:left="0" w:firstLine="567"/>
        <w:rPr>
          <w:szCs w:val="24"/>
        </w:rPr>
      </w:pPr>
      <w:r w:rsidRPr="00550BEE">
        <w:rPr>
          <w:rFonts w:cs="Times New Roman"/>
          <w:szCs w:val="24"/>
        </w:rPr>
        <w:t xml:space="preserve">Аравийская Елена </w:t>
      </w:r>
      <w:r w:rsidR="006F4B9C" w:rsidRPr="00550BEE">
        <w:rPr>
          <w:rFonts w:cs="Times New Roman"/>
          <w:szCs w:val="24"/>
        </w:rPr>
        <w:t>Роальдовна</w:t>
      </w:r>
      <w:r w:rsidRPr="00550BEE">
        <w:rPr>
          <w:rFonts w:cs="Times New Roman"/>
          <w:szCs w:val="24"/>
        </w:rPr>
        <w:t xml:space="preserve"> </w:t>
      </w:r>
      <w:r w:rsidR="00550BEE" w:rsidRPr="00550BEE">
        <w:rPr>
          <w:rFonts w:cs="Times New Roman"/>
          <w:szCs w:val="24"/>
        </w:rPr>
        <w:t>–</w:t>
      </w:r>
      <w:r w:rsidRPr="00550BEE">
        <w:rPr>
          <w:rFonts w:cs="Times New Roman"/>
          <w:szCs w:val="24"/>
        </w:rPr>
        <w:t xml:space="preserve"> </w:t>
      </w:r>
      <w:r w:rsidR="001216B5" w:rsidRPr="00550BEE">
        <w:rPr>
          <w:rFonts w:cs="Times New Roman"/>
          <w:szCs w:val="24"/>
        </w:rPr>
        <w:t>д</w:t>
      </w:r>
      <w:r w:rsidRPr="00550BEE">
        <w:rPr>
          <w:rFonts w:cs="Times New Roman"/>
          <w:szCs w:val="24"/>
        </w:rPr>
        <w:t xml:space="preserve">октор медицинских наук, </w:t>
      </w:r>
      <w:r w:rsidR="00550BEE">
        <w:rPr>
          <w:rFonts w:cs="Times New Roman"/>
          <w:szCs w:val="24"/>
        </w:rPr>
        <w:t xml:space="preserve">профессор, </w:t>
      </w:r>
      <w:r w:rsidR="00550BEE">
        <w:rPr>
          <w:szCs w:val="24"/>
        </w:rPr>
        <w:t>член</w:t>
      </w:r>
      <w:r w:rsidR="00550BEE" w:rsidRPr="00550BEE">
        <w:rPr>
          <w:szCs w:val="24"/>
        </w:rPr>
        <w:t xml:space="preserve"> Российского общества дерматовенерологов и косметологов,</w:t>
      </w:r>
      <w:r w:rsidR="00550BEE">
        <w:rPr>
          <w:szCs w:val="24"/>
        </w:rPr>
        <w:t xml:space="preserve"> </w:t>
      </w:r>
      <w:r w:rsidRPr="00550BEE">
        <w:rPr>
          <w:rFonts w:cs="Times New Roman"/>
          <w:szCs w:val="24"/>
        </w:rPr>
        <w:t xml:space="preserve">профессор кафедры дерматовенерологии с клиникой </w:t>
      </w:r>
      <w:r w:rsidR="00550BEE" w:rsidRPr="00550BEE">
        <w:rPr>
          <w:rFonts w:cs="Times New Roman"/>
          <w:szCs w:val="24"/>
        </w:rPr>
        <w:t>ФГБОУ ВО «</w:t>
      </w:r>
      <w:r w:rsidRPr="00550BEE">
        <w:rPr>
          <w:rFonts w:cs="Times New Roman"/>
          <w:szCs w:val="24"/>
        </w:rPr>
        <w:t>ПСПбГМУ</w:t>
      </w:r>
      <w:r w:rsidR="005F38A7" w:rsidRPr="00550BEE">
        <w:rPr>
          <w:rFonts w:cs="Times New Roman"/>
          <w:szCs w:val="24"/>
        </w:rPr>
        <w:t xml:space="preserve"> </w:t>
      </w:r>
      <w:r w:rsidRPr="00550BEE">
        <w:rPr>
          <w:rFonts w:cs="Times New Roman"/>
          <w:szCs w:val="24"/>
        </w:rPr>
        <w:t>им.</w:t>
      </w:r>
      <w:r w:rsidR="00550BEE">
        <w:rPr>
          <w:rFonts w:cs="Times New Roman"/>
          <w:szCs w:val="24"/>
        </w:rPr>
        <w:t xml:space="preserve"> </w:t>
      </w:r>
      <w:r w:rsidRPr="00550BEE">
        <w:rPr>
          <w:rFonts w:cs="Times New Roman"/>
          <w:szCs w:val="24"/>
        </w:rPr>
        <w:t>акад.</w:t>
      </w:r>
      <w:r w:rsidR="00550BEE">
        <w:rPr>
          <w:rFonts w:cs="Times New Roman"/>
          <w:szCs w:val="24"/>
        </w:rPr>
        <w:t xml:space="preserve"> </w:t>
      </w:r>
      <w:r w:rsidRPr="00550BEE">
        <w:rPr>
          <w:rFonts w:cs="Times New Roman"/>
          <w:szCs w:val="24"/>
        </w:rPr>
        <w:t>И.П.</w:t>
      </w:r>
      <w:r w:rsidR="00550BEE">
        <w:rPr>
          <w:rFonts w:cs="Times New Roman"/>
          <w:szCs w:val="24"/>
        </w:rPr>
        <w:t xml:space="preserve"> </w:t>
      </w:r>
      <w:r w:rsidRPr="00550BEE">
        <w:rPr>
          <w:rFonts w:cs="Times New Roman"/>
          <w:szCs w:val="24"/>
        </w:rPr>
        <w:t>Павлова</w:t>
      </w:r>
      <w:r w:rsidR="00550BEE" w:rsidRPr="00550BEE">
        <w:rPr>
          <w:rFonts w:cs="Times New Roman"/>
          <w:szCs w:val="24"/>
        </w:rPr>
        <w:t>» Минздрава России,</w:t>
      </w:r>
      <w:r w:rsidR="00B23B45" w:rsidRPr="00550BEE">
        <w:rPr>
          <w:rFonts w:cs="Times New Roman"/>
          <w:szCs w:val="24"/>
        </w:rPr>
        <w:t xml:space="preserve"> г. Санкт-Петербург.</w:t>
      </w:r>
    </w:p>
    <w:p w14:paraId="47126D58" w14:textId="03E42BF2" w:rsidR="006F4B9C" w:rsidRPr="00550BEE" w:rsidRDefault="006F4B9C" w:rsidP="005F38A7">
      <w:pPr>
        <w:numPr>
          <w:ilvl w:val="0"/>
          <w:numId w:val="27"/>
        </w:numPr>
        <w:tabs>
          <w:tab w:val="left" w:pos="993"/>
        </w:tabs>
        <w:ind w:left="0" w:firstLine="567"/>
        <w:rPr>
          <w:szCs w:val="24"/>
        </w:rPr>
      </w:pPr>
      <w:r w:rsidRPr="001216B5">
        <w:rPr>
          <w:rFonts w:cs="Times New Roman"/>
          <w:szCs w:val="24"/>
        </w:rPr>
        <w:t xml:space="preserve">Самцов Алексей Викторович </w:t>
      </w:r>
      <w:r w:rsidR="00550BEE">
        <w:rPr>
          <w:rFonts w:cs="Times New Roman"/>
          <w:szCs w:val="24"/>
        </w:rPr>
        <w:t>–</w:t>
      </w:r>
      <w:r w:rsidRPr="001216B5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д</w:t>
      </w:r>
      <w:r w:rsidRPr="001216B5">
        <w:rPr>
          <w:rFonts w:cs="Times New Roman"/>
          <w:szCs w:val="24"/>
        </w:rPr>
        <w:t xml:space="preserve">октор медицинских наук, профессор, </w:t>
      </w:r>
      <w:r w:rsidR="00550BEE">
        <w:rPr>
          <w:szCs w:val="24"/>
        </w:rPr>
        <w:t>член</w:t>
      </w:r>
      <w:r w:rsidR="00550BEE" w:rsidRPr="00550BEE">
        <w:rPr>
          <w:szCs w:val="24"/>
        </w:rPr>
        <w:t xml:space="preserve"> Российского общества дерматовенерологов и косметологов, </w:t>
      </w:r>
      <w:r w:rsidRPr="00550BEE">
        <w:rPr>
          <w:rFonts w:cs="Times New Roman"/>
          <w:szCs w:val="24"/>
        </w:rPr>
        <w:t xml:space="preserve">заведующий кафедрой кожных и венерических болезней </w:t>
      </w:r>
      <w:r w:rsidR="00550BEE" w:rsidRPr="00550BEE">
        <w:rPr>
          <w:szCs w:val="24"/>
          <w:lang w:val="x-none"/>
        </w:rPr>
        <w:t>ФГБВОУ ВО «Военно-медицинская академия им. С.М. Кирова» Минобороны России</w:t>
      </w:r>
      <w:r w:rsidR="005F38A7" w:rsidRPr="00550BEE">
        <w:rPr>
          <w:rFonts w:cs="Times New Roman"/>
          <w:szCs w:val="24"/>
        </w:rPr>
        <w:t>, г. Санкт-Петербург.</w:t>
      </w:r>
    </w:p>
    <w:p w14:paraId="3C6FFC9D" w14:textId="00DDB84E" w:rsidR="006F4B9C" w:rsidRPr="00550BEE" w:rsidRDefault="006F4B9C" w:rsidP="001216B5">
      <w:pPr>
        <w:numPr>
          <w:ilvl w:val="0"/>
          <w:numId w:val="27"/>
        </w:numPr>
        <w:tabs>
          <w:tab w:val="left" w:pos="993"/>
        </w:tabs>
        <w:ind w:left="0" w:firstLine="567"/>
        <w:rPr>
          <w:szCs w:val="24"/>
        </w:rPr>
      </w:pPr>
      <w:r w:rsidRPr="00550BEE">
        <w:t xml:space="preserve">Соколовский Евгений Владиславович </w:t>
      </w:r>
      <w:r w:rsidR="00550BEE">
        <w:t>–</w:t>
      </w:r>
      <w:r w:rsidRPr="00550BEE">
        <w:t xml:space="preserve"> доктор медицинских наук, профессор, </w:t>
      </w:r>
      <w:r w:rsidR="00550BEE">
        <w:rPr>
          <w:szCs w:val="24"/>
        </w:rPr>
        <w:t>член</w:t>
      </w:r>
      <w:r w:rsidR="00550BEE" w:rsidRPr="00550BEE">
        <w:rPr>
          <w:szCs w:val="24"/>
        </w:rPr>
        <w:t xml:space="preserve"> Российского общества дерматовенерологов и косметологов,</w:t>
      </w:r>
      <w:r w:rsidR="00550BEE">
        <w:rPr>
          <w:szCs w:val="24"/>
        </w:rPr>
        <w:t xml:space="preserve"> </w:t>
      </w:r>
      <w:r w:rsidR="00550BEE">
        <w:rPr>
          <w:rFonts w:cs="Times New Roman"/>
          <w:szCs w:val="24"/>
        </w:rPr>
        <w:t>заведующий</w:t>
      </w:r>
      <w:r w:rsidR="00550BEE" w:rsidRPr="00550BEE">
        <w:rPr>
          <w:rFonts w:cs="Times New Roman"/>
          <w:szCs w:val="24"/>
        </w:rPr>
        <w:t xml:space="preserve"> кафедр</w:t>
      </w:r>
      <w:r w:rsidR="00550BEE">
        <w:rPr>
          <w:rFonts w:cs="Times New Roman"/>
          <w:szCs w:val="24"/>
        </w:rPr>
        <w:t>ой</w:t>
      </w:r>
      <w:r w:rsidR="00550BEE" w:rsidRPr="00550BEE">
        <w:rPr>
          <w:rFonts w:cs="Times New Roman"/>
          <w:szCs w:val="24"/>
        </w:rPr>
        <w:t xml:space="preserve"> дерматовенерологии с клиникой ФГБОУ ВО «ПСПбГМУ им.</w:t>
      </w:r>
      <w:r w:rsidR="00550BEE">
        <w:rPr>
          <w:rFonts w:cs="Times New Roman"/>
          <w:szCs w:val="24"/>
        </w:rPr>
        <w:t xml:space="preserve"> </w:t>
      </w:r>
      <w:r w:rsidR="00550BEE" w:rsidRPr="00550BEE">
        <w:rPr>
          <w:rFonts w:cs="Times New Roman"/>
          <w:szCs w:val="24"/>
        </w:rPr>
        <w:t>акад.</w:t>
      </w:r>
      <w:r w:rsidR="00550BEE">
        <w:rPr>
          <w:rFonts w:cs="Times New Roman"/>
          <w:szCs w:val="24"/>
        </w:rPr>
        <w:t xml:space="preserve"> </w:t>
      </w:r>
      <w:r w:rsidR="00550BEE" w:rsidRPr="00550BEE">
        <w:rPr>
          <w:rFonts w:cs="Times New Roman"/>
          <w:szCs w:val="24"/>
        </w:rPr>
        <w:t>И.П.</w:t>
      </w:r>
      <w:r w:rsidR="00550BEE">
        <w:rPr>
          <w:rFonts w:cs="Times New Roman"/>
          <w:szCs w:val="24"/>
        </w:rPr>
        <w:t xml:space="preserve"> </w:t>
      </w:r>
      <w:r w:rsidR="00550BEE" w:rsidRPr="00550BEE">
        <w:rPr>
          <w:rFonts w:cs="Times New Roman"/>
          <w:szCs w:val="24"/>
        </w:rPr>
        <w:t>Павлова» Минздрава России, г. Санкт-Петербург</w:t>
      </w:r>
      <w:r w:rsidRPr="00550BEE">
        <w:t>.</w:t>
      </w:r>
    </w:p>
    <w:p w14:paraId="6DC4979F" w14:textId="39C7590A" w:rsidR="006F4B9C" w:rsidRPr="00550BEE" w:rsidRDefault="006F4B9C" w:rsidP="001216B5">
      <w:pPr>
        <w:numPr>
          <w:ilvl w:val="0"/>
          <w:numId w:val="27"/>
        </w:numPr>
        <w:tabs>
          <w:tab w:val="left" w:pos="993"/>
        </w:tabs>
        <w:ind w:left="0" w:firstLine="567"/>
        <w:rPr>
          <w:szCs w:val="24"/>
        </w:rPr>
      </w:pPr>
      <w:r w:rsidRPr="00550BEE">
        <w:t xml:space="preserve">Олисова Ольга Юрьевна – доктор медицинских наук, профессор, член-корреспондент РАН, </w:t>
      </w:r>
      <w:r w:rsidR="005F38A7" w:rsidRPr="00550BEE">
        <w:t>заведующ</w:t>
      </w:r>
      <w:r w:rsidR="00550BEE">
        <w:t>ий</w:t>
      </w:r>
      <w:r w:rsidR="005F38A7" w:rsidRPr="00550BEE">
        <w:t xml:space="preserve"> кафедрой </w:t>
      </w:r>
      <w:r w:rsidR="00550BEE" w:rsidRPr="00266442">
        <w:rPr>
          <w:rFonts w:eastAsia="Batang"/>
          <w:szCs w:val="24"/>
        </w:rPr>
        <w:t>кожных и венерических болезней им. В.А. Рахманова ФГАОУ ВО «Первый МГМУ им. И.М. Сеченова» Минздрава России</w:t>
      </w:r>
      <w:r w:rsidR="005F38A7" w:rsidRPr="00550BEE">
        <w:t>, г. Москва.</w:t>
      </w:r>
    </w:p>
    <w:bookmarkEnd w:id="48"/>
    <w:p w14:paraId="76E9F00C" w14:textId="77777777" w:rsidR="0073430E" w:rsidRPr="001216B5" w:rsidRDefault="0073430E" w:rsidP="0073430E">
      <w:pPr>
        <w:pStyle w:val="afd"/>
        <w:ind w:left="540" w:firstLine="0"/>
        <w:rPr>
          <w:rFonts w:cs="Times New Roman"/>
          <w:b/>
          <w:szCs w:val="24"/>
        </w:rPr>
      </w:pPr>
    </w:p>
    <w:p w14:paraId="07AAF2AD" w14:textId="77777777" w:rsidR="00B104EF" w:rsidRPr="005F62DC" w:rsidRDefault="00B104EF" w:rsidP="00B46C48">
      <w:pPr>
        <w:ind w:firstLine="0"/>
      </w:pPr>
      <w:r w:rsidRPr="005F62DC">
        <w:t xml:space="preserve">Конфликт интересов: </w:t>
      </w:r>
    </w:p>
    <w:p w14:paraId="442C8321" w14:textId="77777777" w:rsidR="0025228A" w:rsidRPr="00321C20" w:rsidRDefault="0073430E" w:rsidP="00AF3168">
      <w:r w:rsidRPr="00321C20">
        <w:t>Авторы заявляют об отсутствии конфликта интересов.</w:t>
      </w:r>
    </w:p>
    <w:p w14:paraId="7AAF703C" w14:textId="77777777" w:rsidR="000414F6" w:rsidRPr="00321C20" w:rsidRDefault="00CB71DA" w:rsidP="00C4630C">
      <w:pPr>
        <w:pStyle w:val="afff0"/>
      </w:pPr>
      <w:r w:rsidRPr="00321C20">
        <w:br w:type="page"/>
      </w:r>
      <w:bookmarkStart w:id="49" w:name="__RefHeading___doc_a2"/>
      <w:bookmarkStart w:id="50" w:name="_Toc430167714"/>
      <w:r w:rsidRPr="00321C20">
        <w:lastRenderedPageBreak/>
        <w:t>Приложение А2. Методология разработки клинических рекомендаций</w:t>
      </w:r>
      <w:bookmarkEnd w:id="49"/>
      <w:bookmarkEnd w:id="50"/>
    </w:p>
    <w:p w14:paraId="3771B98A" w14:textId="77777777" w:rsidR="00275A41" w:rsidRPr="00321C20" w:rsidRDefault="00CB71DA" w:rsidP="00F756F0">
      <w:pPr>
        <w:pStyle w:val="aff7"/>
        <w:divId w:val="1333020968"/>
      </w:pPr>
      <w:r w:rsidRPr="00321C20">
        <w:rPr>
          <w:rStyle w:val="aff9"/>
          <w:u w:val="single"/>
        </w:rPr>
        <w:t>Целевая аудитория данных клинических рекомендаций:</w:t>
      </w:r>
    </w:p>
    <w:p w14:paraId="20E7B3D5" w14:textId="77777777" w:rsidR="0073430E" w:rsidRPr="00321C20" w:rsidRDefault="0073430E" w:rsidP="00DF5E29">
      <w:pPr>
        <w:numPr>
          <w:ilvl w:val="0"/>
          <w:numId w:val="24"/>
        </w:numPr>
        <w:contextualSpacing/>
        <w:divId w:val="1333020968"/>
      </w:pPr>
      <w:bookmarkStart w:id="51" w:name="_Ref515967586"/>
      <w:r w:rsidRPr="00321C20">
        <w:t>Врачи-специалисты: дерматовенерологи</w:t>
      </w:r>
      <w:r w:rsidR="005F62DC">
        <w:t xml:space="preserve">, </w:t>
      </w:r>
      <w:r w:rsidR="000D3E9E" w:rsidRPr="00321C20">
        <w:t>косметологи.</w:t>
      </w:r>
    </w:p>
    <w:p w14:paraId="73EABDE7" w14:textId="77777777" w:rsidR="0073430E" w:rsidRPr="00321C20" w:rsidRDefault="0073430E" w:rsidP="00DF5E29">
      <w:pPr>
        <w:numPr>
          <w:ilvl w:val="0"/>
          <w:numId w:val="24"/>
        </w:numPr>
        <w:contextualSpacing/>
        <w:divId w:val="1333020968"/>
      </w:pPr>
      <w:r w:rsidRPr="00321C20">
        <w:t>Ординаторы и слушатели циклов повышения квалификации по указанной специальности.</w:t>
      </w:r>
    </w:p>
    <w:p w14:paraId="0F844AB8" w14:textId="77777777" w:rsidR="00A91645" w:rsidRPr="00321C20" w:rsidRDefault="00A91645" w:rsidP="00A91645">
      <w:pPr>
        <w:divId w:val="1333020968"/>
        <w:rPr>
          <w:rFonts w:eastAsia="Calibri"/>
        </w:rPr>
      </w:pPr>
      <w:r w:rsidRPr="00321C20">
        <w:rPr>
          <w:b/>
        </w:rPr>
        <w:t xml:space="preserve">Таблица </w:t>
      </w:r>
      <w:r w:rsidR="00C93149" w:rsidRPr="00321C20">
        <w:rPr>
          <w:b/>
        </w:rPr>
        <w:fldChar w:fldCharType="begin"/>
      </w:r>
      <w:r w:rsidRPr="00321C20">
        <w:rPr>
          <w:b/>
        </w:rPr>
        <w:instrText xml:space="preserve"> SEQ Таблица \* ARABIC </w:instrText>
      </w:r>
      <w:r w:rsidR="00C93149" w:rsidRPr="00321C20">
        <w:rPr>
          <w:b/>
        </w:rPr>
        <w:fldChar w:fldCharType="separate"/>
      </w:r>
      <w:r w:rsidRPr="00321C20">
        <w:rPr>
          <w:b/>
          <w:noProof/>
        </w:rPr>
        <w:t>1</w:t>
      </w:r>
      <w:r w:rsidR="00C93149" w:rsidRPr="00321C20">
        <w:rPr>
          <w:b/>
        </w:rPr>
        <w:fldChar w:fldCharType="end"/>
      </w:r>
      <w:bookmarkEnd w:id="51"/>
      <w:r w:rsidRPr="00321C20">
        <w:rPr>
          <w:rFonts w:eastAsia="Calibri"/>
          <w:b/>
        </w:rPr>
        <w:t>.</w:t>
      </w:r>
      <w:r w:rsidRPr="00321C20">
        <w:rPr>
          <w:rFonts w:eastAsia="Calibri"/>
        </w:rPr>
        <w:t xml:space="preserve"> Шкала оценки уровней достоверности доказательств (УДД) для методов диагностики</w:t>
      </w:r>
      <w:r w:rsidR="005C7877" w:rsidRPr="00321C20">
        <w:rPr>
          <w:rFonts w:eastAsia="Calibri"/>
        </w:rPr>
        <w:t xml:space="preserve"> (диагностических вмешательств)</w:t>
      </w:r>
    </w:p>
    <w:tbl>
      <w:tblPr>
        <w:tblStyle w:val="1b"/>
        <w:tblW w:w="5000" w:type="pct"/>
        <w:tblLook w:val="04A0" w:firstRow="1" w:lastRow="0" w:firstColumn="1" w:lastColumn="0" w:noHBand="0" w:noVBand="1"/>
      </w:tblPr>
      <w:tblGrid>
        <w:gridCol w:w="798"/>
        <w:gridCol w:w="8547"/>
      </w:tblGrid>
      <w:tr w:rsidR="00A91645" w:rsidRPr="00321C20" w14:paraId="1A754AD5" w14:textId="77777777" w:rsidTr="00334F6C">
        <w:trPr>
          <w:divId w:val="1333020968"/>
          <w:trHeight w:val="58"/>
        </w:trPr>
        <w:tc>
          <w:tcPr>
            <w:tcW w:w="427" w:type="pct"/>
          </w:tcPr>
          <w:p w14:paraId="61333BCD" w14:textId="77777777" w:rsidR="00A91645" w:rsidRPr="00321C20" w:rsidRDefault="00A91645" w:rsidP="005219AF">
            <w:pPr>
              <w:spacing w:line="276" w:lineRule="auto"/>
              <w:ind w:firstLine="0"/>
              <w:jc w:val="center"/>
              <w:rPr>
                <w:b/>
                <w:color w:val="000000"/>
              </w:rPr>
            </w:pPr>
            <w:r w:rsidRPr="00321C20">
              <w:rPr>
                <w:b/>
                <w:color w:val="000000"/>
              </w:rPr>
              <w:t>УДД</w:t>
            </w:r>
          </w:p>
        </w:tc>
        <w:tc>
          <w:tcPr>
            <w:tcW w:w="4573" w:type="pct"/>
          </w:tcPr>
          <w:p w14:paraId="058A01D7" w14:textId="77777777" w:rsidR="00A91645" w:rsidRPr="00321C20" w:rsidRDefault="00A91645" w:rsidP="005219AF">
            <w:pPr>
              <w:spacing w:line="276" w:lineRule="auto"/>
              <w:ind w:firstLine="0"/>
              <w:jc w:val="center"/>
              <w:rPr>
                <w:b/>
                <w:color w:val="000000"/>
              </w:rPr>
            </w:pPr>
            <w:r w:rsidRPr="00321C20">
              <w:rPr>
                <w:b/>
                <w:color w:val="000000"/>
              </w:rPr>
              <w:t>Расшифровка</w:t>
            </w:r>
          </w:p>
        </w:tc>
      </w:tr>
      <w:tr w:rsidR="00A91645" w:rsidRPr="00321C20" w14:paraId="2CEC7498" w14:textId="77777777" w:rsidTr="00334F6C">
        <w:trPr>
          <w:divId w:val="1333020968"/>
        </w:trPr>
        <w:tc>
          <w:tcPr>
            <w:tcW w:w="427" w:type="pct"/>
          </w:tcPr>
          <w:p w14:paraId="20C489EC" w14:textId="77777777" w:rsidR="00A91645" w:rsidRPr="00321C20" w:rsidRDefault="00A91645" w:rsidP="005219AF">
            <w:pPr>
              <w:spacing w:line="276" w:lineRule="auto"/>
              <w:ind w:firstLine="0"/>
              <w:jc w:val="center"/>
              <w:rPr>
                <w:color w:val="000000"/>
              </w:rPr>
            </w:pPr>
            <w:r w:rsidRPr="00321C20">
              <w:rPr>
                <w:color w:val="000000"/>
              </w:rPr>
              <w:t>1</w:t>
            </w:r>
          </w:p>
        </w:tc>
        <w:tc>
          <w:tcPr>
            <w:tcW w:w="4573" w:type="pct"/>
          </w:tcPr>
          <w:p w14:paraId="2EEBF395" w14:textId="77777777" w:rsidR="00A91645" w:rsidRPr="00321C20" w:rsidRDefault="00A91645" w:rsidP="00A91645">
            <w:pPr>
              <w:spacing w:line="276" w:lineRule="auto"/>
              <w:ind w:firstLine="0"/>
              <w:rPr>
                <w:color w:val="000000"/>
              </w:rPr>
            </w:pPr>
            <w:r w:rsidRPr="00321C20">
              <w:rPr>
                <w:color w:val="000000"/>
              </w:rPr>
              <w:t>Систематические обзоры исследований с контролем референсным методом</w:t>
            </w:r>
            <w:r w:rsidRPr="00321C20">
              <w:t xml:space="preserve"> или систематический обзор </w:t>
            </w:r>
            <w:r w:rsidR="005C7877" w:rsidRPr="00321C20">
              <w:t>рандомизированных клинических исследований с применением мета-анализа</w:t>
            </w:r>
          </w:p>
        </w:tc>
      </w:tr>
      <w:tr w:rsidR="00A91645" w:rsidRPr="00321C20" w14:paraId="6A17B36E" w14:textId="77777777" w:rsidTr="00334F6C">
        <w:trPr>
          <w:divId w:val="1333020968"/>
        </w:trPr>
        <w:tc>
          <w:tcPr>
            <w:tcW w:w="427" w:type="pct"/>
          </w:tcPr>
          <w:p w14:paraId="0641C06B" w14:textId="77777777" w:rsidR="00A91645" w:rsidRPr="00321C20" w:rsidRDefault="00A91645" w:rsidP="005219AF">
            <w:pPr>
              <w:spacing w:line="276" w:lineRule="auto"/>
              <w:ind w:firstLine="0"/>
              <w:jc w:val="center"/>
              <w:rPr>
                <w:color w:val="000000"/>
              </w:rPr>
            </w:pPr>
            <w:r w:rsidRPr="00321C20">
              <w:rPr>
                <w:color w:val="000000"/>
              </w:rPr>
              <w:t>2</w:t>
            </w:r>
          </w:p>
        </w:tc>
        <w:tc>
          <w:tcPr>
            <w:tcW w:w="4573" w:type="pct"/>
          </w:tcPr>
          <w:p w14:paraId="237F6A24" w14:textId="77777777" w:rsidR="00A91645" w:rsidRPr="00321C20" w:rsidRDefault="00A91645" w:rsidP="005219AF">
            <w:pPr>
              <w:spacing w:line="276" w:lineRule="auto"/>
              <w:ind w:firstLine="0"/>
              <w:rPr>
                <w:color w:val="000000"/>
              </w:rPr>
            </w:pPr>
            <w:r w:rsidRPr="00321C20">
              <w:rPr>
                <w:color w:val="000000"/>
              </w:rPr>
              <w:t>Отдельные исследования с контролем референсным методом</w:t>
            </w:r>
            <w:r w:rsidR="005C7877" w:rsidRPr="00321C20">
              <w:rPr>
                <w:color w:val="000000"/>
              </w:rPr>
              <w:t xml:space="preserve"> или отдельные рандомизированные клинические исследования и систематические обзоры исследований любого дизайна, за исключением рандомизированных клинических исследований, с применением мета-анализа</w:t>
            </w:r>
          </w:p>
        </w:tc>
      </w:tr>
      <w:tr w:rsidR="00A91645" w:rsidRPr="00321C20" w14:paraId="2B6433B2" w14:textId="77777777" w:rsidTr="00334F6C">
        <w:trPr>
          <w:divId w:val="1333020968"/>
        </w:trPr>
        <w:tc>
          <w:tcPr>
            <w:tcW w:w="427" w:type="pct"/>
          </w:tcPr>
          <w:p w14:paraId="2A4B6053" w14:textId="77777777" w:rsidR="00A91645" w:rsidRPr="00321C20" w:rsidRDefault="00A91645" w:rsidP="005219AF">
            <w:pPr>
              <w:spacing w:line="276" w:lineRule="auto"/>
              <w:ind w:firstLine="0"/>
              <w:jc w:val="center"/>
              <w:rPr>
                <w:color w:val="000000"/>
              </w:rPr>
            </w:pPr>
            <w:r w:rsidRPr="00321C20">
              <w:rPr>
                <w:color w:val="000000"/>
              </w:rPr>
              <w:t>3</w:t>
            </w:r>
          </w:p>
        </w:tc>
        <w:tc>
          <w:tcPr>
            <w:tcW w:w="4573" w:type="pct"/>
          </w:tcPr>
          <w:p w14:paraId="28BB1011" w14:textId="77777777" w:rsidR="00A91645" w:rsidRPr="00321C20" w:rsidRDefault="00A91645" w:rsidP="005219AF">
            <w:pPr>
              <w:spacing w:line="276" w:lineRule="auto"/>
              <w:ind w:firstLine="0"/>
              <w:rPr>
                <w:color w:val="000000"/>
              </w:rPr>
            </w:pPr>
            <w:r w:rsidRPr="00321C20">
              <w:rPr>
                <w:color w:val="000000"/>
              </w:rPr>
              <w:t>Исследования без последовательного контроля референсным методом или исследования с референсным методом, не являющимся независимым от исследуемого метода</w:t>
            </w:r>
            <w:r w:rsidR="005C7877" w:rsidRPr="00321C20">
              <w:rPr>
                <w:color w:val="000000"/>
              </w:rPr>
              <w:t xml:space="preserve"> или нерандомизированные сравнительные исследования, в том числе когортные исследования</w:t>
            </w:r>
          </w:p>
        </w:tc>
      </w:tr>
      <w:tr w:rsidR="00A91645" w:rsidRPr="00321C20" w14:paraId="4863B364" w14:textId="77777777" w:rsidTr="00334F6C">
        <w:trPr>
          <w:divId w:val="1333020968"/>
        </w:trPr>
        <w:tc>
          <w:tcPr>
            <w:tcW w:w="427" w:type="pct"/>
          </w:tcPr>
          <w:p w14:paraId="3E1FED22" w14:textId="77777777" w:rsidR="00A91645" w:rsidRPr="00321C20" w:rsidRDefault="00A91645" w:rsidP="005219AF">
            <w:pPr>
              <w:spacing w:line="276" w:lineRule="auto"/>
              <w:ind w:firstLine="0"/>
              <w:jc w:val="center"/>
              <w:rPr>
                <w:color w:val="000000"/>
              </w:rPr>
            </w:pPr>
            <w:r w:rsidRPr="00321C20">
              <w:rPr>
                <w:color w:val="000000"/>
              </w:rPr>
              <w:t>4</w:t>
            </w:r>
          </w:p>
        </w:tc>
        <w:tc>
          <w:tcPr>
            <w:tcW w:w="4573" w:type="pct"/>
          </w:tcPr>
          <w:p w14:paraId="69D91767" w14:textId="77777777" w:rsidR="00A91645" w:rsidRPr="00321C20" w:rsidRDefault="00A91645" w:rsidP="005219AF">
            <w:pPr>
              <w:spacing w:line="276" w:lineRule="auto"/>
              <w:ind w:firstLine="0"/>
              <w:rPr>
                <w:color w:val="000000"/>
              </w:rPr>
            </w:pPr>
            <w:r w:rsidRPr="00321C20">
              <w:rPr>
                <w:color w:val="000000"/>
              </w:rPr>
              <w:t>Несравнительные исследования, описание клинического случая</w:t>
            </w:r>
          </w:p>
        </w:tc>
      </w:tr>
      <w:tr w:rsidR="00A91645" w:rsidRPr="00321C20" w14:paraId="2D1049D9" w14:textId="77777777" w:rsidTr="00334F6C">
        <w:trPr>
          <w:divId w:val="1333020968"/>
        </w:trPr>
        <w:tc>
          <w:tcPr>
            <w:tcW w:w="427" w:type="pct"/>
          </w:tcPr>
          <w:p w14:paraId="33E5EF87" w14:textId="77777777" w:rsidR="00A91645" w:rsidRPr="00321C20" w:rsidRDefault="00A91645" w:rsidP="005219AF">
            <w:pPr>
              <w:spacing w:line="276" w:lineRule="auto"/>
              <w:ind w:firstLine="0"/>
              <w:jc w:val="center"/>
              <w:rPr>
                <w:color w:val="000000"/>
              </w:rPr>
            </w:pPr>
            <w:r w:rsidRPr="00321C20">
              <w:rPr>
                <w:color w:val="000000"/>
              </w:rPr>
              <w:t>5</w:t>
            </w:r>
          </w:p>
        </w:tc>
        <w:tc>
          <w:tcPr>
            <w:tcW w:w="4573" w:type="pct"/>
          </w:tcPr>
          <w:p w14:paraId="1722CC9C" w14:textId="77777777" w:rsidR="00A91645" w:rsidRPr="00321C20" w:rsidRDefault="00A91645" w:rsidP="005219AF">
            <w:pPr>
              <w:spacing w:line="276" w:lineRule="auto"/>
              <w:ind w:firstLine="0"/>
              <w:rPr>
                <w:color w:val="000000"/>
              </w:rPr>
            </w:pPr>
            <w:r w:rsidRPr="00321C20">
              <w:rPr>
                <w:color w:val="000000"/>
              </w:rPr>
              <w:t>Имеется лишь обоснование механизма действия или мнение экспертов</w:t>
            </w:r>
          </w:p>
        </w:tc>
      </w:tr>
    </w:tbl>
    <w:p w14:paraId="64EDE71E" w14:textId="77777777" w:rsidR="00A91645" w:rsidRPr="00321C20" w:rsidRDefault="00A91645" w:rsidP="00F756F0">
      <w:pPr>
        <w:pStyle w:val="aff7"/>
        <w:divId w:val="1333020968"/>
        <w:rPr>
          <w:rStyle w:val="aff9"/>
        </w:rPr>
      </w:pPr>
    </w:p>
    <w:p w14:paraId="15C84936" w14:textId="77777777" w:rsidR="005C7877" w:rsidRPr="00321C20" w:rsidRDefault="00A91645" w:rsidP="005C7877">
      <w:pPr>
        <w:divId w:val="1333020968"/>
      </w:pPr>
      <w:bookmarkStart w:id="52" w:name="_Ref515967623"/>
      <w:r w:rsidRPr="00321C20">
        <w:rPr>
          <w:b/>
        </w:rPr>
        <w:t xml:space="preserve">Таблица </w:t>
      </w:r>
      <w:r w:rsidR="00C93149" w:rsidRPr="00321C20">
        <w:rPr>
          <w:b/>
        </w:rPr>
        <w:fldChar w:fldCharType="begin"/>
      </w:r>
      <w:r w:rsidRPr="00321C20">
        <w:rPr>
          <w:b/>
        </w:rPr>
        <w:instrText xml:space="preserve"> SEQ Таблица \* ARABIC </w:instrText>
      </w:r>
      <w:r w:rsidR="00C93149" w:rsidRPr="00321C20">
        <w:rPr>
          <w:b/>
        </w:rPr>
        <w:fldChar w:fldCharType="separate"/>
      </w:r>
      <w:r w:rsidRPr="00321C20">
        <w:rPr>
          <w:b/>
          <w:noProof/>
        </w:rPr>
        <w:t>2</w:t>
      </w:r>
      <w:r w:rsidR="00C93149" w:rsidRPr="00321C20">
        <w:rPr>
          <w:b/>
        </w:rPr>
        <w:fldChar w:fldCharType="end"/>
      </w:r>
      <w:bookmarkEnd w:id="52"/>
      <w:r w:rsidRPr="00321C20">
        <w:rPr>
          <w:rFonts w:eastAsia="Calibri"/>
          <w:b/>
        </w:rPr>
        <w:t>.</w:t>
      </w:r>
      <w:r w:rsidRPr="00321C20">
        <w:rPr>
          <w:rFonts w:eastAsia="Calibri"/>
        </w:rPr>
        <w:t xml:space="preserve"> </w:t>
      </w:r>
      <w:r w:rsidR="005C7877" w:rsidRPr="00321C20">
        <w:t xml:space="preserve"> Шкала оценки уровней достоверности доказательств (УДД) </w:t>
      </w:r>
      <w:r w:rsidR="005C7877" w:rsidRPr="00321C20">
        <w:rPr>
          <w:rFonts w:eastAsia="Calibri"/>
        </w:rPr>
        <w:t xml:space="preserve">для методов профилактики, лечения и реабилитации (профилактических, </w:t>
      </w:r>
      <w:r w:rsidR="009C0364" w:rsidRPr="00321C20">
        <w:rPr>
          <w:rFonts w:eastAsia="Calibri"/>
        </w:rPr>
        <w:t>лечебных, реабилитационных</w:t>
      </w:r>
      <w:r w:rsidR="005C7877" w:rsidRPr="00321C20">
        <w:rPr>
          <w:rFonts w:eastAsia="Calibri"/>
        </w:rPr>
        <w:t xml:space="preserve"> вмешательств</w:t>
      </w:r>
      <w:r w:rsidR="009C0364" w:rsidRPr="00321C20">
        <w:rPr>
          <w:rFonts w:eastAsia="Calibri"/>
        </w:rPr>
        <w:t>)</w:t>
      </w:r>
    </w:p>
    <w:tbl>
      <w:tblPr>
        <w:tblStyle w:val="1b"/>
        <w:tblW w:w="5074" w:type="pct"/>
        <w:tblLook w:val="04A0" w:firstRow="1" w:lastRow="0" w:firstColumn="1" w:lastColumn="0" w:noHBand="0" w:noVBand="1"/>
      </w:tblPr>
      <w:tblGrid>
        <w:gridCol w:w="723"/>
        <w:gridCol w:w="8760"/>
      </w:tblGrid>
      <w:tr w:rsidR="005C7877" w:rsidRPr="00321C20" w14:paraId="598C1518" w14:textId="77777777" w:rsidTr="005C7877">
        <w:trPr>
          <w:divId w:val="1333020968"/>
        </w:trPr>
        <w:tc>
          <w:tcPr>
            <w:tcW w:w="360" w:type="pct"/>
          </w:tcPr>
          <w:p w14:paraId="3FAD51E4" w14:textId="77777777" w:rsidR="005C7877" w:rsidRPr="00321C20" w:rsidRDefault="005C7877" w:rsidP="005219AF">
            <w:pPr>
              <w:spacing w:line="240" w:lineRule="auto"/>
              <w:ind w:firstLine="0"/>
              <w:jc w:val="center"/>
              <w:rPr>
                <w:b/>
                <w:color w:val="000000"/>
              </w:rPr>
            </w:pPr>
            <w:r w:rsidRPr="00321C20">
              <w:rPr>
                <w:b/>
                <w:color w:val="000000"/>
              </w:rPr>
              <w:t>УДД</w:t>
            </w:r>
          </w:p>
        </w:tc>
        <w:tc>
          <w:tcPr>
            <w:tcW w:w="4640" w:type="pct"/>
          </w:tcPr>
          <w:p w14:paraId="772B7749" w14:textId="77777777" w:rsidR="005C7877" w:rsidRPr="00321C20" w:rsidRDefault="005C7877" w:rsidP="009C0364">
            <w:pPr>
              <w:spacing w:line="240" w:lineRule="auto"/>
              <w:ind w:firstLine="0"/>
              <w:jc w:val="center"/>
              <w:rPr>
                <w:b/>
                <w:color w:val="000000"/>
              </w:rPr>
            </w:pPr>
            <w:r w:rsidRPr="00321C20">
              <w:rPr>
                <w:b/>
                <w:color w:val="000000"/>
              </w:rPr>
              <w:t xml:space="preserve"> </w:t>
            </w:r>
            <w:r w:rsidR="009C0364" w:rsidRPr="00321C20">
              <w:rPr>
                <w:b/>
                <w:color w:val="000000"/>
              </w:rPr>
              <w:t xml:space="preserve">Расшифровка </w:t>
            </w:r>
          </w:p>
        </w:tc>
      </w:tr>
      <w:tr w:rsidR="005C7877" w:rsidRPr="00321C20" w14:paraId="57CD6ADE" w14:textId="77777777" w:rsidTr="005C7877">
        <w:trPr>
          <w:divId w:val="1333020968"/>
        </w:trPr>
        <w:tc>
          <w:tcPr>
            <w:tcW w:w="360" w:type="pct"/>
          </w:tcPr>
          <w:p w14:paraId="6E121102" w14:textId="77777777" w:rsidR="005C7877" w:rsidRPr="00321C20" w:rsidRDefault="005C7877" w:rsidP="005219AF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321C20">
              <w:rPr>
                <w:color w:val="000000"/>
              </w:rPr>
              <w:t>1</w:t>
            </w:r>
          </w:p>
        </w:tc>
        <w:tc>
          <w:tcPr>
            <w:tcW w:w="4640" w:type="pct"/>
          </w:tcPr>
          <w:p w14:paraId="46236B05" w14:textId="77777777" w:rsidR="005C7877" w:rsidRPr="00321C20" w:rsidRDefault="005C7877" w:rsidP="005219AF">
            <w:pPr>
              <w:spacing w:line="240" w:lineRule="auto"/>
              <w:ind w:firstLine="0"/>
              <w:rPr>
                <w:color w:val="000000"/>
              </w:rPr>
            </w:pPr>
            <w:r w:rsidRPr="00321C20">
              <w:rPr>
                <w:color w:val="000000"/>
              </w:rPr>
              <w:t>Систематический обзор РКИ с применением мета-анализа</w:t>
            </w:r>
          </w:p>
        </w:tc>
      </w:tr>
      <w:tr w:rsidR="005C7877" w:rsidRPr="00321C20" w14:paraId="071231A7" w14:textId="77777777" w:rsidTr="005C7877">
        <w:trPr>
          <w:divId w:val="1333020968"/>
        </w:trPr>
        <w:tc>
          <w:tcPr>
            <w:tcW w:w="360" w:type="pct"/>
          </w:tcPr>
          <w:p w14:paraId="7E89AE7F" w14:textId="77777777" w:rsidR="005C7877" w:rsidRPr="00321C20" w:rsidRDefault="005C7877" w:rsidP="005219AF">
            <w:pPr>
              <w:spacing w:line="240" w:lineRule="auto"/>
              <w:ind w:firstLine="0"/>
              <w:jc w:val="center"/>
              <w:rPr>
                <w:color w:val="000000"/>
                <w:lang w:val="en-US"/>
              </w:rPr>
            </w:pPr>
            <w:r w:rsidRPr="00321C20">
              <w:rPr>
                <w:color w:val="000000"/>
              </w:rPr>
              <w:t>2</w:t>
            </w:r>
          </w:p>
        </w:tc>
        <w:tc>
          <w:tcPr>
            <w:tcW w:w="4640" w:type="pct"/>
          </w:tcPr>
          <w:p w14:paraId="02F834E7" w14:textId="77777777" w:rsidR="005C7877" w:rsidRPr="00321C20" w:rsidRDefault="005C7877" w:rsidP="005219AF">
            <w:pPr>
              <w:spacing w:line="240" w:lineRule="auto"/>
              <w:ind w:firstLine="0"/>
              <w:rPr>
                <w:color w:val="000000"/>
              </w:rPr>
            </w:pPr>
            <w:r w:rsidRPr="00321C20">
              <w:rPr>
                <w:color w:val="000000"/>
              </w:rPr>
              <w:t xml:space="preserve">Отдельные РКИ и систематические обзоры исследований любого </w:t>
            </w:r>
            <w:r w:rsidR="009C0364" w:rsidRPr="00321C20">
              <w:rPr>
                <w:color w:val="000000"/>
              </w:rPr>
              <w:t xml:space="preserve">дизайна, за исключением РКИ, </w:t>
            </w:r>
            <w:r w:rsidRPr="00321C20">
              <w:rPr>
                <w:color w:val="000000"/>
              </w:rPr>
              <w:t>с применением мета-анализа</w:t>
            </w:r>
          </w:p>
        </w:tc>
      </w:tr>
      <w:tr w:rsidR="005C7877" w:rsidRPr="00321C20" w14:paraId="5008A0B8" w14:textId="77777777" w:rsidTr="005C7877">
        <w:trPr>
          <w:divId w:val="1333020968"/>
        </w:trPr>
        <w:tc>
          <w:tcPr>
            <w:tcW w:w="360" w:type="pct"/>
          </w:tcPr>
          <w:p w14:paraId="60077BD5" w14:textId="77777777" w:rsidR="005C7877" w:rsidRPr="00321C20" w:rsidRDefault="005C7877" w:rsidP="005219AF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321C20">
              <w:rPr>
                <w:color w:val="000000"/>
              </w:rPr>
              <w:t>3</w:t>
            </w:r>
          </w:p>
        </w:tc>
        <w:tc>
          <w:tcPr>
            <w:tcW w:w="4640" w:type="pct"/>
          </w:tcPr>
          <w:p w14:paraId="1A2672A3" w14:textId="77777777" w:rsidR="005C7877" w:rsidRPr="00321C20" w:rsidRDefault="005C7877" w:rsidP="005219AF">
            <w:pPr>
              <w:spacing w:line="240" w:lineRule="auto"/>
              <w:ind w:firstLine="0"/>
              <w:rPr>
                <w:color w:val="000000"/>
              </w:rPr>
            </w:pPr>
            <w:r w:rsidRPr="00321C20">
              <w:rPr>
                <w:color w:val="000000"/>
              </w:rPr>
              <w:t>Нерандомизированные сравнительные исследования, в т.ч. когортные исследования</w:t>
            </w:r>
          </w:p>
        </w:tc>
      </w:tr>
      <w:tr w:rsidR="005C7877" w:rsidRPr="00321C20" w14:paraId="783954BE" w14:textId="77777777" w:rsidTr="005C7877">
        <w:trPr>
          <w:divId w:val="1333020968"/>
        </w:trPr>
        <w:tc>
          <w:tcPr>
            <w:tcW w:w="360" w:type="pct"/>
          </w:tcPr>
          <w:p w14:paraId="760A93F3" w14:textId="77777777" w:rsidR="005C7877" w:rsidRPr="00321C20" w:rsidRDefault="005C7877" w:rsidP="005219AF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321C20">
              <w:rPr>
                <w:color w:val="000000"/>
              </w:rPr>
              <w:t>4</w:t>
            </w:r>
          </w:p>
        </w:tc>
        <w:tc>
          <w:tcPr>
            <w:tcW w:w="4640" w:type="pct"/>
          </w:tcPr>
          <w:p w14:paraId="0EDABAB4" w14:textId="77777777" w:rsidR="005C7877" w:rsidRPr="00321C20" w:rsidRDefault="005C7877" w:rsidP="005219AF">
            <w:pPr>
              <w:spacing w:line="240" w:lineRule="auto"/>
              <w:ind w:firstLine="0"/>
              <w:rPr>
                <w:color w:val="000000"/>
              </w:rPr>
            </w:pPr>
            <w:r w:rsidRPr="00321C20">
              <w:rPr>
                <w:color w:val="000000"/>
              </w:rPr>
              <w:t>Несравнительные исследования, описание клинического случая или серии случаев, исследования «случай-контроль»</w:t>
            </w:r>
          </w:p>
        </w:tc>
      </w:tr>
      <w:tr w:rsidR="005C7877" w:rsidRPr="00321C20" w14:paraId="647420E2" w14:textId="77777777" w:rsidTr="005C7877">
        <w:trPr>
          <w:divId w:val="1333020968"/>
        </w:trPr>
        <w:tc>
          <w:tcPr>
            <w:tcW w:w="360" w:type="pct"/>
          </w:tcPr>
          <w:p w14:paraId="4A74F68F" w14:textId="77777777" w:rsidR="005C7877" w:rsidRPr="00321C20" w:rsidRDefault="005C7877" w:rsidP="005219AF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321C20">
              <w:rPr>
                <w:color w:val="000000"/>
              </w:rPr>
              <w:t>5</w:t>
            </w:r>
          </w:p>
        </w:tc>
        <w:tc>
          <w:tcPr>
            <w:tcW w:w="4640" w:type="pct"/>
          </w:tcPr>
          <w:p w14:paraId="04239768" w14:textId="77777777" w:rsidR="005C7877" w:rsidRPr="00321C20" w:rsidRDefault="005C7877" w:rsidP="005219AF">
            <w:pPr>
              <w:spacing w:line="240" w:lineRule="auto"/>
              <w:ind w:firstLine="0"/>
              <w:rPr>
                <w:color w:val="000000"/>
              </w:rPr>
            </w:pPr>
            <w:r w:rsidRPr="00321C20">
              <w:rPr>
                <w:color w:val="000000"/>
              </w:rPr>
              <w:t>Имеется лишь обоснование механизма действия вмешательства (доклинические исследования) или мнение экспертов</w:t>
            </w:r>
          </w:p>
        </w:tc>
      </w:tr>
    </w:tbl>
    <w:p w14:paraId="561E6F78" w14:textId="77777777" w:rsidR="005C7877" w:rsidRPr="00321C20" w:rsidRDefault="005C7877" w:rsidP="005C7877">
      <w:pPr>
        <w:pStyle w:val="aff7"/>
        <w:divId w:val="1333020968"/>
        <w:rPr>
          <w:rStyle w:val="aff9"/>
        </w:rPr>
      </w:pPr>
    </w:p>
    <w:p w14:paraId="68A7219D" w14:textId="77777777" w:rsidR="009C0364" w:rsidRPr="00321C20" w:rsidRDefault="009C0364" w:rsidP="009C0364">
      <w:pPr>
        <w:divId w:val="1333020968"/>
      </w:pPr>
      <w:bookmarkStart w:id="53" w:name="_Ref515967732"/>
      <w:r w:rsidRPr="00321C20">
        <w:rPr>
          <w:b/>
        </w:rPr>
        <w:t xml:space="preserve">Таблица </w:t>
      </w:r>
      <w:bookmarkEnd w:id="53"/>
      <w:r w:rsidRPr="00321C20">
        <w:rPr>
          <w:b/>
        </w:rPr>
        <w:t>3.</w:t>
      </w:r>
      <w:r w:rsidRPr="00321C20">
        <w:t xml:space="preserve"> Шкала оценки уровней убедительности рекомендаций (УУР) для методов профилактики, диагностики, лечения и реабилитации (профилактических, диагностических, лечебных, реабилитационных вмешательств)</w:t>
      </w:r>
    </w:p>
    <w:tbl>
      <w:tblPr>
        <w:tblStyle w:val="1b"/>
        <w:tblW w:w="5000" w:type="pct"/>
        <w:tblLook w:val="04A0" w:firstRow="1" w:lastRow="0" w:firstColumn="1" w:lastColumn="0" w:noHBand="0" w:noVBand="1"/>
      </w:tblPr>
      <w:tblGrid>
        <w:gridCol w:w="1331"/>
        <w:gridCol w:w="8014"/>
      </w:tblGrid>
      <w:tr w:rsidR="009C0364" w:rsidRPr="00321C20" w14:paraId="54643B77" w14:textId="77777777" w:rsidTr="000B7A71">
        <w:trPr>
          <w:divId w:val="1333020968"/>
        </w:trPr>
        <w:tc>
          <w:tcPr>
            <w:tcW w:w="712" w:type="pct"/>
          </w:tcPr>
          <w:p w14:paraId="6EC167C3" w14:textId="77777777" w:rsidR="009C0364" w:rsidRPr="00321C20" w:rsidRDefault="009C0364" w:rsidP="005219AF">
            <w:pPr>
              <w:spacing w:line="240" w:lineRule="auto"/>
              <w:ind w:firstLine="0"/>
              <w:jc w:val="center"/>
              <w:rPr>
                <w:b/>
                <w:color w:val="000000" w:themeColor="text1"/>
              </w:rPr>
            </w:pPr>
            <w:r w:rsidRPr="00321C20">
              <w:rPr>
                <w:b/>
                <w:color w:val="000000" w:themeColor="text1"/>
              </w:rPr>
              <w:t>УУР</w:t>
            </w:r>
          </w:p>
        </w:tc>
        <w:tc>
          <w:tcPr>
            <w:tcW w:w="4288" w:type="pct"/>
          </w:tcPr>
          <w:p w14:paraId="0CB69AFB" w14:textId="77777777" w:rsidR="009C0364" w:rsidRPr="00321C20" w:rsidRDefault="009C0364" w:rsidP="005219AF">
            <w:pPr>
              <w:spacing w:line="240" w:lineRule="auto"/>
              <w:ind w:firstLine="0"/>
              <w:jc w:val="center"/>
              <w:rPr>
                <w:b/>
                <w:color w:val="000000" w:themeColor="text1"/>
              </w:rPr>
            </w:pPr>
            <w:r w:rsidRPr="00321C20">
              <w:rPr>
                <w:b/>
                <w:color w:val="000000" w:themeColor="text1"/>
              </w:rPr>
              <w:t>Расшифровка</w:t>
            </w:r>
          </w:p>
        </w:tc>
      </w:tr>
      <w:tr w:rsidR="009C0364" w:rsidRPr="00321C20" w14:paraId="70E37D6F" w14:textId="77777777" w:rsidTr="000B7A71">
        <w:trPr>
          <w:divId w:val="1333020968"/>
          <w:trHeight w:val="1060"/>
        </w:trPr>
        <w:tc>
          <w:tcPr>
            <w:tcW w:w="712" w:type="pct"/>
          </w:tcPr>
          <w:p w14:paraId="244A2B7C" w14:textId="77777777" w:rsidR="009C0364" w:rsidRPr="00321C20" w:rsidRDefault="009C0364" w:rsidP="005219AF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321C20">
              <w:rPr>
                <w:color w:val="000000" w:themeColor="text1"/>
                <w:lang w:val="en-US"/>
              </w:rPr>
              <w:lastRenderedPageBreak/>
              <w:t>A</w:t>
            </w:r>
          </w:p>
        </w:tc>
        <w:tc>
          <w:tcPr>
            <w:tcW w:w="4288" w:type="pct"/>
          </w:tcPr>
          <w:p w14:paraId="4C72F310" w14:textId="77777777" w:rsidR="009C0364" w:rsidRPr="00321C20" w:rsidRDefault="009C0364" w:rsidP="005219AF">
            <w:pPr>
              <w:spacing w:line="240" w:lineRule="auto"/>
              <w:ind w:firstLine="0"/>
              <w:rPr>
                <w:color w:val="000000" w:themeColor="text1"/>
              </w:rPr>
            </w:pPr>
            <w:r w:rsidRPr="00321C20">
              <w:rPr>
                <w:color w:val="000000" w:themeColor="text1"/>
              </w:rPr>
              <w:t xml:space="preserve">Сильная рекомендация (все рассматриваемые критерии эффективности (исходы) являются важными, все исследования имеют высокое или удовлетворительное методологическое качество, их выводы по интересующим исходам являются согласованными) </w:t>
            </w:r>
          </w:p>
        </w:tc>
      </w:tr>
      <w:tr w:rsidR="009C0364" w:rsidRPr="00321C20" w14:paraId="05CEABCC" w14:textId="77777777" w:rsidTr="000B7A71">
        <w:trPr>
          <w:divId w:val="1333020968"/>
          <w:trHeight w:val="558"/>
        </w:trPr>
        <w:tc>
          <w:tcPr>
            <w:tcW w:w="712" w:type="pct"/>
          </w:tcPr>
          <w:p w14:paraId="624FF63F" w14:textId="77777777" w:rsidR="009C0364" w:rsidRPr="00321C20" w:rsidRDefault="009C0364" w:rsidP="005219AF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321C20">
              <w:rPr>
                <w:color w:val="000000" w:themeColor="text1"/>
              </w:rPr>
              <w:t>B</w:t>
            </w:r>
          </w:p>
        </w:tc>
        <w:tc>
          <w:tcPr>
            <w:tcW w:w="4288" w:type="pct"/>
          </w:tcPr>
          <w:p w14:paraId="30A6B085" w14:textId="77777777" w:rsidR="009C0364" w:rsidRPr="00321C20" w:rsidRDefault="009C0364" w:rsidP="005219AF">
            <w:pPr>
              <w:spacing w:line="240" w:lineRule="auto"/>
              <w:ind w:firstLine="0"/>
              <w:rPr>
                <w:color w:val="000000" w:themeColor="text1"/>
              </w:rPr>
            </w:pPr>
            <w:r w:rsidRPr="00321C20">
              <w:rPr>
                <w:color w:val="000000" w:themeColor="text1"/>
              </w:rPr>
              <w:t xml:space="preserve">Условная рекомендация (не все рассматриваемые критерии эффективности (исходы) являются важными, не все исследования имеют высокое или удовлетворительное методологическое качество и/или их выводы по интересующим исходам не являются согласованными) </w:t>
            </w:r>
          </w:p>
        </w:tc>
      </w:tr>
      <w:tr w:rsidR="009C0364" w:rsidRPr="00321C20" w14:paraId="7BDE62EC" w14:textId="77777777" w:rsidTr="000B7A71">
        <w:trPr>
          <w:divId w:val="1333020968"/>
          <w:trHeight w:val="798"/>
        </w:trPr>
        <w:tc>
          <w:tcPr>
            <w:tcW w:w="712" w:type="pct"/>
          </w:tcPr>
          <w:p w14:paraId="64A15D8A" w14:textId="77777777" w:rsidR="009C0364" w:rsidRPr="00321C20" w:rsidRDefault="009C0364" w:rsidP="005219AF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321C20">
              <w:rPr>
                <w:color w:val="000000" w:themeColor="text1"/>
              </w:rPr>
              <w:t>C</w:t>
            </w:r>
          </w:p>
        </w:tc>
        <w:tc>
          <w:tcPr>
            <w:tcW w:w="4288" w:type="pct"/>
          </w:tcPr>
          <w:p w14:paraId="1D8E6C53" w14:textId="77777777" w:rsidR="009C0364" w:rsidRPr="00321C20" w:rsidRDefault="009C0364" w:rsidP="005219AF">
            <w:pPr>
              <w:spacing w:line="240" w:lineRule="auto"/>
              <w:ind w:firstLine="0"/>
              <w:rPr>
                <w:color w:val="000000" w:themeColor="text1"/>
              </w:rPr>
            </w:pPr>
            <w:r w:rsidRPr="00321C20">
              <w:rPr>
                <w:color w:val="000000" w:themeColor="text1"/>
              </w:rPr>
              <w:t xml:space="preserve">Слабая рекомендация (отсутствие доказательств надлежащего качества (все рассматриваемые критерии эффективности (исходы) являются неважными, все исследования имеют низкое методологическое качество и их выводы по интересующим исходам не являются согласованными) </w:t>
            </w:r>
          </w:p>
        </w:tc>
      </w:tr>
    </w:tbl>
    <w:p w14:paraId="1D85EF79" w14:textId="77777777" w:rsidR="001D24E4" w:rsidRPr="00321C20" w:rsidRDefault="001D24E4" w:rsidP="00F756F0">
      <w:pPr>
        <w:pStyle w:val="aff7"/>
        <w:divId w:val="1333020968"/>
        <w:rPr>
          <w:rStyle w:val="aff9"/>
        </w:rPr>
      </w:pPr>
    </w:p>
    <w:p w14:paraId="3640B2A0" w14:textId="77777777" w:rsidR="00275A41" w:rsidRPr="00321C20" w:rsidRDefault="00CB71DA" w:rsidP="00F756F0">
      <w:pPr>
        <w:pStyle w:val="aff7"/>
        <w:divId w:val="1333020968"/>
        <w:rPr>
          <w:rFonts w:eastAsiaTheme="minorEastAsia"/>
        </w:rPr>
      </w:pPr>
      <w:r w:rsidRPr="00321C20">
        <w:rPr>
          <w:rStyle w:val="aff9"/>
        </w:rPr>
        <w:t>Порядок обновления клинических рекомендаций.</w:t>
      </w:r>
    </w:p>
    <w:p w14:paraId="6B116A68" w14:textId="77777777" w:rsidR="00275A41" w:rsidRPr="00321C20" w:rsidRDefault="00CB71DA" w:rsidP="00F756F0">
      <w:pPr>
        <w:divId w:val="1333020968"/>
      </w:pPr>
      <w:r w:rsidRPr="00321C20">
        <w:t xml:space="preserve">Механизм обновления клинических рекомендаций предусматривает их систематическую актуализацию – не реже чем один раз в три </w:t>
      </w:r>
      <w:r w:rsidR="00221384" w:rsidRPr="00321C20">
        <w:t>года,</w:t>
      </w:r>
      <w:r w:rsidRPr="00321C20">
        <w:t xml:space="preserve"> </w:t>
      </w:r>
      <w:r w:rsidR="00221384" w:rsidRPr="00321C20">
        <w:t xml:space="preserve">а также </w:t>
      </w:r>
      <w:r w:rsidRPr="00321C20">
        <w:t xml:space="preserve">при появлении </w:t>
      </w:r>
      <w:r w:rsidR="00221384" w:rsidRPr="00321C20">
        <w:t xml:space="preserve">новых данных с позиции доказательной медицины по вопросам диагностики, лечения, профилактики и реабилитации конкретных заболеваний, наличии обоснованных дополнений/замечаний к ранее утверждённым </w:t>
      </w:r>
      <w:r w:rsidR="005F62DC">
        <w:t>клиническим рекомендациям</w:t>
      </w:r>
      <w:r w:rsidR="00221384" w:rsidRPr="00321C20">
        <w:t>, но не чаще 1 раза в 6 месяцев.</w:t>
      </w:r>
    </w:p>
    <w:p w14:paraId="162C0029" w14:textId="77777777" w:rsidR="000414F6" w:rsidRPr="00321C20" w:rsidRDefault="00CB71DA" w:rsidP="00F81529">
      <w:pPr>
        <w:pStyle w:val="afff0"/>
        <w:outlineLvl w:val="9"/>
      </w:pPr>
      <w:r w:rsidRPr="00321C20">
        <w:br w:type="page"/>
      </w:r>
      <w:bookmarkStart w:id="54" w:name="__RefHeading___doc_a3"/>
      <w:bookmarkStart w:id="55" w:name="_Toc430167715"/>
      <w:r w:rsidRPr="00321C20">
        <w:lastRenderedPageBreak/>
        <w:t xml:space="preserve">Приложение А3. </w:t>
      </w:r>
      <w:bookmarkEnd w:id="54"/>
      <w:r w:rsidR="009C0364" w:rsidRPr="00321C20">
        <w:t>Справочные материалы, включая соответствие показаний к применению и противопоказаний, способов применения и доз лекарственных препаратов</w:t>
      </w:r>
      <w:r w:rsidR="00427B0E" w:rsidRPr="00321C20">
        <w:t>,</w:t>
      </w:r>
      <w:r w:rsidR="009C0364" w:rsidRPr="00321C20">
        <w:t xml:space="preserve"> инструкции по прим</w:t>
      </w:r>
      <w:r w:rsidR="003527A8" w:rsidRPr="00321C20">
        <w:t>енению лекарственного препарата</w:t>
      </w:r>
      <w:bookmarkEnd w:id="55"/>
    </w:p>
    <w:p w14:paraId="310ED96C" w14:textId="77777777" w:rsidR="0073430E" w:rsidRPr="00321C20" w:rsidRDefault="0073430E" w:rsidP="0073430E">
      <w:pPr>
        <w:rPr>
          <w:szCs w:val="24"/>
        </w:rPr>
      </w:pPr>
      <w:r w:rsidRPr="00321C20">
        <w:rPr>
          <w:szCs w:val="24"/>
        </w:rPr>
        <w:t>Данные клинические рекомендации разработаны с учётом следующих нормативно-правовых документов:</w:t>
      </w:r>
    </w:p>
    <w:p w14:paraId="312EE17D" w14:textId="77777777" w:rsidR="005158A0" w:rsidRDefault="0073430E" w:rsidP="00DF5E29">
      <w:pPr>
        <w:pStyle w:val="afd"/>
        <w:numPr>
          <w:ilvl w:val="0"/>
          <w:numId w:val="22"/>
        </w:numPr>
        <w:jc w:val="left"/>
        <w:rPr>
          <w:szCs w:val="24"/>
        </w:rPr>
      </w:pPr>
      <w:r w:rsidRPr="00321C20">
        <w:rPr>
          <w:szCs w:val="24"/>
        </w:rPr>
        <w:t xml:space="preserve">Порядок оказания медицинской помощи по профилю «дерматовенерология», утвержденный Приказом Министерства здравоохранения Российской Федерации </w:t>
      </w:r>
      <w:bookmarkStart w:id="56" w:name="__RefHeading___doc_b"/>
      <w:r w:rsidR="005158A0" w:rsidRPr="00152B54">
        <w:rPr>
          <w:szCs w:val="24"/>
        </w:rPr>
        <w:t>№ </w:t>
      </w:r>
      <w:r w:rsidR="005158A0">
        <w:rPr>
          <w:szCs w:val="24"/>
        </w:rPr>
        <w:t>582</w:t>
      </w:r>
      <w:r w:rsidR="005158A0" w:rsidRPr="00152B54">
        <w:rPr>
          <w:szCs w:val="24"/>
        </w:rPr>
        <w:t xml:space="preserve">н от </w:t>
      </w:r>
      <w:r w:rsidR="005158A0">
        <w:rPr>
          <w:szCs w:val="24"/>
        </w:rPr>
        <w:t>24</w:t>
      </w:r>
      <w:r w:rsidR="005158A0" w:rsidRPr="00152B54">
        <w:rPr>
          <w:szCs w:val="24"/>
        </w:rPr>
        <w:t xml:space="preserve"> </w:t>
      </w:r>
      <w:r w:rsidR="005158A0">
        <w:rPr>
          <w:szCs w:val="24"/>
        </w:rPr>
        <w:t>сентября</w:t>
      </w:r>
      <w:r w:rsidR="005158A0" w:rsidRPr="00152B54">
        <w:rPr>
          <w:szCs w:val="24"/>
        </w:rPr>
        <w:t xml:space="preserve"> 20</w:t>
      </w:r>
      <w:r w:rsidR="005158A0">
        <w:rPr>
          <w:szCs w:val="24"/>
        </w:rPr>
        <w:t>25</w:t>
      </w:r>
      <w:r w:rsidR="005158A0" w:rsidRPr="00152B54">
        <w:rPr>
          <w:szCs w:val="24"/>
        </w:rPr>
        <w:t> </w:t>
      </w:r>
      <w:r w:rsidR="005158A0">
        <w:rPr>
          <w:szCs w:val="24"/>
        </w:rPr>
        <w:t>г.</w:t>
      </w:r>
    </w:p>
    <w:p w14:paraId="0BBAB2A3" w14:textId="77777777" w:rsidR="005158A0" w:rsidRDefault="005158A0" w:rsidP="005158A0">
      <w:pPr>
        <w:ind w:firstLine="0"/>
        <w:jc w:val="left"/>
      </w:pPr>
    </w:p>
    <w:p w14:paraId="3FA7EA29" w14:textId="77777777" w:rsidR="005158A0" w:rsidRDefault="005158A0" w:rsidP="005158A0">
      <w:pPr>
        <w:ind w:firstLine="0"/>
        <w:jc w:val="left"/>
      </w:pPr>
    </w:p>
    <w:p w14:paraId="116AB364" w14:textId="77777777" w:rsidR="005158A0" w:rsidRDefault="005158A0" w:rsidP="005158A0">
      <w:pPr>
        <w:ind w:firstLine="0"/>
        <w:jc w:val="left"/>
      </w:pPr>
    </w:p>
    <w:p w14:paraId="70116B1F" w14:textId="77777777" w:rsidR="005158A0" w:rsidRDefault="005158A0" w:rsidP="005158A0">
      <w:pPr>
        <w:ind w:firstLine="0"/>
        <w:jc w:val="left"/>
      </w:pPr>
    </w:p>
    <w:p w14:paraId="0D28FAEA" w14:textId="77777777" w:rsidR="005158A0" w:rsidRDefault="005158A0" w:rsidP="005158A0">
      <w:pPr>
        <w:ind w:firstLine="0"/>
        <w:jc w:val="left"/>
      </w:pPr>
    </w:p>
    <w:p w14:paraId="3F1D133B" w14:textId="77777777" w:rsidR="005158A0" w:rsidRDefault="005158A0" w:rsidP="005158A0">
      <w:pPr>
        <w:ind w:firstLine="0"/>
        <w:jc w:val="left"/>
      </w:pPr>
    </w:p>
    <w:p w14:paraId="709DFE6F" w14:textId="77777777" w:rsidR="005158A0" w:rsidRDefault="005158A0" w:rsidP="005158A0">
      <w:pPr>
        <w:ind w:firstLine="0"/>
        <w:jc w:val="left"/>
      </w:pPr>
    </w:p>
    <w:p w14:paraId="1CE4BF48" w14:textId="77777777" w:rsidR="005158A0" w:rsidRDefault="005158A0" w:rsidP="005158A0">
      <w:pPr>
        <w:ind w:firstLine="0"/>
        <w:jc w:val="left"/>
      </w:pPr>
    </w:p>
    <w:p w14:paraId="17949F23" w14:textId="77777777" w:rsidR="005158A0" w:rsidRDefault="005158A0" w:rsidP="005158A0">
      <w:pPr>
        <w:ind w:firstLine="0"/>
        <w:jc w:val="left"/>
      </w:pPr>
    </w:p>
    <w:p w14:paraId="01E23ECC" w14:textId="77777777" w:rsidR="005158A0" w:rsidRDefault="005158A0" w:rsidP="005158A0">
      <w:pPr>
        <w:ind w:firstLine="0"/>
        <w:jc w:val="left"/>
      </w:pPr>
    </w:p>
    <w:p w14:paraId="04FDA58D" w14:textId="77777777" w:rsidR="005158A0" w:rsidRDefault="005158A0" w:rsidP="005158A0">
      <w:pPr>
        <w:ind w:firstLine="0"/>
        <w:jc w:val="left"/>
      </w:pPr>
    </w:p>
    <w:p w14:paraId="610D7DF7" w14:textId="77777777" w:rsidR="005158A0" w:rsidRDefault="005158A0" w:rsidP="005158A0">
      <w:pPr>
        <w:ind w:firstLine="0"/>
        <w:jc w:val="left"/>
      </w:pPr>
    </w:p>
    <w:p w14:paraId="00CDCDA5" w14:textId="77777777" w:rsidR="005158A0" w:rsidRDefault="005158A0" w:rsidP="005158A0">
      <w:pPr>
        <w:ind w:firstLine="0"/>
        <w:jc w:val="left"/>
      </w:pPr>
    </w:p>
    <w:p w14:paraId="712F2A25" w14:textId="77777777" w:rsidR="005158A0" w:rsidRDefault="005158A0" w:rsidP="005158A0">
      <w:pPr>
        <w:ind w:firstLine="0"/>
        <w:jc w:val="left"/>
      </w:pPr>
    </w:p>
    <w:p w14:paraId="77C2EC7E" w14:textId="77777777" w:rsidR="005158A0" w:rsidRDefault="005158A0" w:rsidP="005158A0">
      <w:pPr>
        <w:ind w:firstLine="0"/>
        <w:jc w:val="left"/>
      </w:pPr>
    </w:p>
    <w:p w14:paraId="6A0CD566" w14:textId="77777777" w:rsidR="005158A0" w:rsidRDefault="005158A0" w:rsidP="005158A0">
      <w:pPr>
        <w:ind w:firstLine="0"/>
        <w:jc w:val="left"/>
      </w:pPr>
    </w:p>
    <w:p w14:paraId="5BB664C6" w14:textId="77777777" w:rsidR="005158A0" w:rsidRDefault="005158A0" w:rsidP="005158A0">
      <w:pPr>
        <w:ind w:firstLine="0"/>
        <w:jc w:val="left"/>
      </w:pPr>
    </w:p>
    <w:p w14:paraId="20408079" w14:textId="77777777" w:rsidR="005158A0" w:rsidRDefault="005158A0" w:rsidP="005158A0">
      <w:pPr>
        <w:ind w:firstLine="0"/>
        <w:jc w:val="left"/>
      </w:pPr>
    </w:p>
    <w:p w14:paraId="1FD0951B" w14:textId="77777777" w:rsidR="005158A0" w:rsidRDefault="005158A0" w:rsidP="005158A0">
      <w:pPr>
        <w:ind w:firstLine="0"/>
        <w:jc w:val="left"/>
      </w:pPr>
    </w:p>
    <w:p w14:paraId="6D1E4A59" w14:textId="77777777" w:rsidR="005158A0" w:rsidRDefault="005158A0" w:rsidP="005158A0">
      <w:pPr>
        <w:ind w:firstLine="0"/>
        <w:jc w:val="left"/>
      </w:pPr>
    </w:p>
    <w:p w14:paraId="4B12887A" w14:textId="77777777" w:rsidR="005158A0" w:rsidRDefault="005158A0" w:rsidP="005158A0">
      <w:pPr>
        <w:ind w:firstLine="0"/>
        <w:jc w:val="left"/>
      </w:pPr>
    </w:p>
    <w:p w14:paraId="0507855D" w14:textId="77777777" w:rsidR="005158A0" w:rsidRDefault="005158A0" w:rsidP="005158A0">
      <w:pPr>
        <w:ind w:firstLine="0"/>
        <w:jc w:val="left"/>
      </w:pPr>
    </w:p>
    <w:p w14:paraId="69FB1129" w14:textId="77777777" w:rsidR="005158A0" w:rsidRDefault="005158A0" w:rsidP="005158A0">
      <w:pPr>
        <w:ind w:firstLine="0"/>
        <w:jc w:val="left"/>
      </w:pPr>
    </w:p>
    <w:p w14:paraId="6AAF0040" w14:textId="77777777" w:rsidR="005158A0" w:rsidRDefault="005158A0" w:rsidP="005158A0">
      <w:pPr>
        <w:ind w:firstLine="0"/>
        <w:jc w:val="left"/>
      </w:pPr>
    </w:p>
    <w:p w14:paraId="699F9C75" w14:textId="77777777" w:rsidR="005158A0" w:rsidRDefault="005158A0" w:rsidP="005158A0">
      <w:pPr>
        <w:ind w:firstLine="0"/>
        <w:jc w:val="left"/>
      </w:pPr>
    </w:p>
    <w:p w14:paraId="21B7C460" w14:textId="228F2C34" w:rsidR="000414F6" w:rsidRPr="005158A0" w:rsidRDefault="00CB71DA" w:rsidP="005158A0">
      <w:pPr>
        <w:ind w:firstLine="0"/>
        <w:jc w:val="left"/>
        <w:rPr>
          <w:szCs w:val="24"/>
        </w:rPr>
      </w:pPr>
      <w:r w:rsidRPr="00321C20">
        <w:lastRenderedPageBreak/>
        <w:t xml:space="preserve">Приложение Б. Алгоритмы </w:t>
      </w:r>
      <w:bookmarkEnd w:id="56"/>
      <w:r w:rsidR="003527A8" w:rsidRPr="00321C20">
        <w:t>действий врача</w:t>
      </w:r>
    </w:p>
    <w:p w14:paraId="40DCCDD6" w14:textId="2ED381DE" w:rsidR="009C6952" w:rsidRPr="009C6952" w:rsidRDefault="002E5DFE" w:rsidP="009C6952">
      <w:pPr>
        <w:jc w:val="left"/>
        <w:rPr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65408" behindDoc="0" locked="0" layoutInCell="1" allowOverlap="1" wp14:anchorId="6471C436" wp14:editId="67A0730E">
            <wp:simplePos x="0" y="0"/>
            <wp:positionH relativeFrom="margin">
              <wp:posOffset>-613411</wp:posOffset>
            </wp:positionH>
            <wp:positionV relativeFrom="paragraph">
              <wp:posOffset>118720</wp:posOffset>
            </wp:positionV>
            <wp:extent cx="6829425" cy="7585735"/>
            <wp:effectExtent l="0" t="0" r="0" b="0"/>
            <wp:wrapNone/>
            <wp:docPr id="1163954172" name="Рисунок 1" descr="Изображение выглядит как текст, диаграмма, План, Технический чертеж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3954172" name="Рисунок 1" descr="Изображение выглядит как текст, диаграмма, План, Технический чертеж&#10;&#10;Содержимое, созданное искусственным интеллектом, может быть неверным."/>
                    <pic:cNvPicPr/>
                  </pic:nvPicPr>
                  <pic:blipFill>
                    <a:blip r:embed="rId107"/>
                    <a:stretch>
                      <a:fillRect/>
                    </a:stretch>
                  </pic:blipFill>
                  <pic:spPr>
                    <a:xfrm>
                      <a:off x="0" y="0"/>
                      <a:ext cx="6830822" cy="75872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CFB104B" w14:textId="76622933" w:rsidR="000414F6" w:rsidRPr="00321C20" w:rsidRDefault="00CB71DA" w:rsidP="003B0404">
      <w:pPr>
        <w:pStyle w:val="CustomContentNormal"/>
      </w:pPr>
      <w:r w:rsidRPr="00321C20">
        <w:br w:type="page"/>
      </w:r>
      <w:bookmarkStart w:id="57" w:name="__RefHeading___doc_v"/>
      <w:bookmarkStart w:id="58" w:name="_Toc430167716"/>
      <w:r w:rsidRPr="00321C20">
        <w:lastRenderedPageBreak/>
        <w:t>Приложение В. Информация для пациент</w:t>
      </w:r>
      <w:bookmarkEnd w:id="57"/>
      <w:r w:rsidR="003527A8" w:rsidRPr="00321C20">
        <w:t>а</w:t>
      </w:r>
      <w:bookmarkEnd w:id="58"/>
    </w:p>
    <w:p w14:paraId="26ACF46D" w14:textId="77777777" w:rsidR="006832C5" w:rsidRPr="00321C20" w:rsidRDefault="006832C5" w:rsidP="006832C5">
      <w:pPr>
        <w:pStyle w:val="10"/>
      </w:pPr>
      <w:bookmarkStart w:id="59" w:name="_Toc462073764"/>
      <w:bookmarkStart w:id="60" w:name="_Toc430167717"/>
      <w:r w:rsidRPr="00321C20">
        <w:t>Приложение В. Информация для пациента</w:t>
      </w:r>
      <w:bookmarkEnd w:id="59"/>
      <w:bookmarkEnd w:id="60"/>
    </w:p>
    <w:p w14:paraId="5429B1A5" w14:textId="77777777" w:rsidR="006832C5" w:rsidRPr="00321C20" w:rsidRDefault="006832C5" w:rsidP="000437ED">
      <w:pPr>
        <w:numPr>
          <w:ilvl w:val="0"/>
          <w:numId w:val="25"/>
        </w:numPr>
        <w:tabs>
          <w:tab w:val="left" w:pos="993"/>
        </w:tabs>
        <w:ind w:left="0" w:firstLine="567"/>
        <w:contextualSpacing/>
        <w:rPr>
          <w:szCs w:val="24"/>
        </w:rPr>
      </w:pPr>
      <w:r w:rsidRPr="00321C20">
        <w:rPr>
          <w:szCs w:val="24"/>
        </w:rPr>
        <w:t xml:space="preserve">Пациентам с показан бережный уход за кожей с использованием специализированных средств, адаптированных для жирной/чувствительной кожи </w:t>
      </w:r>
    </w:p>
    <w:p w14:paraId="5E90DBAF" w14:textId="77777777" w:rsidR="006832C5" w:rsidRPr="00321C20" w:rsidRDefault="006832C5" w:rsidP="000437ED">
      <w:pPr>
        <w:numPr>
          <w:ilvl w:val="0"/>
          <w:numId w:val="25"/>
        </w:numPr>
        <w:tabs>
          <w:tab w:val="left" w:pos="993"/>
        </w:tabs>
        <w:ind w:left="0" w:firstLine="567"/>
        <w:contextualSpacing/>
        <w:rPr>
          <w:szCs w:val="24"/>
        </w:rPr>
      </w:pPr>
      <w:r w:rsidRPr="00321C20">
        <w:rPr>
          <w:szCs w:val="24"/>
        </w:rPr>
        <w:t>Пациенты с акне должны регулярно использовать наружные препараты, которые следует наносить на чистую сухую кожу тонким слоем, не втирая и на все зоны поражения. Точечная аппликация препаратов не рекомендуется</w:t>
      </w:r>
    </w:p>
    <w:p w14:paraId="7648B31F" w14:textId="77777777" w:rsidR="0028088F" w:rsidRPr="00321C20" w:rsidRDefault="0028088F" w:rsidP="000437ED">
      <w:pPr>
        <w:pStyle w:val="afb"/>
        <w:numPr>
          <w:ilvl w:val="0"/>
          <w:numId w:val="25"/>
        </w:numPr>
        <w:tabs>
          <w:tab w:val="left" w:pos="993"/>
        </w:tabs>
        <w:spacing w:beforeAutospacing="0" w:afterAutospacing="0" w:line="360" w:lineRule="auto"/>
        <w:ind w:left="0" w:firstLine="567"/>
      </w:pPr>
      <w:r w:rsidRPr="00321C20">
        <w:t xml:space="preserve">Пациентам с акне не рекомендуется естественное ультрафиолетовое облучение, а также пребывание в солярии. </w:t>
      </w:r>
      <w:proofErr w:type="gramStart"/>
      <w:r w:rsidRPr="00321C20">
        <w:t>Рекомендуется  использование</w:t>
      </w:r>
      <w:proofErr w:type="gramEnd"/>
      <w:r w:rsidRPr="00321C20">
        <w:t xml:space="preserve"> солнцезащитного продукта, адаптированного для жирной и проблемной кожи.</w:t>
      </w:r>
    </w:p>
    <w:p w14:paraId="5E0C9157" w14:textId="77777777" w:rsidR="0028088F" w:rsidRPr="00321C20" w:rsidRDefault="0028088F" w:rsidP="000437ED">
      <w:pPr>
        <w:pStyle w:val="afb"/>
        <w:numPr>
          <w:ilvl w:val="0"/>
          <w:numId w:val="25"/>
        </w:numPr>
        <w:tabs>
          <w:tab w:val="left" w:pos="993"/>
        </w:tabs>
        <w:spacing w:beforeAutospacing="0" w:afterAutospacing="0" w:line="360" w:lineRule="auto"/>
        <w:ind w:left="0" w:firstLine="567"/>
      </w:pPr>
      <w:r w:rsidRPr="00321C20">
        <w:t>С целью предупреждения рецидивов после окончания основного курса лечения рекомендуется получать поддерживающую терапию.</w:t>
      </w:r>
    </w:p>
    <w:p w14:paraId="233091CC" w14:textId="77777777" w:rsidR="006832C5" w:rsidRPr="00321C20" w:rsidRDefault="006832C5" w:rsidP="0028088F">
      <w:pPr>
        <w:spacing w:line="276" w:lineRule="auto"/>
        <w:ind w:left="720" w:firstLine="0"/>
      </w:pPr>
    </w:p>
    <w:p w14:paraId="1955F4C3" w14:textId="77777777" w:rsidR="00174593" w:rsidRPr="00321C20" w:rsidRDefault="00174593" w:rsidP="0028088F">
      <w:pPr>
        <w:pStyle w:val="aff7"/>
        <w:spacing w:line="276" w:lineRule="auto"/>
      </w:pPr>
    </w:p>
    <w:p w14:paraId="119B926B" w14:textId="77777777" w:rsidR="000414F6" w:rsidRPr="00321C20" w:rsidRDefault="00CB71DA" w:rsidP="00C4630C">
      <w:pPr>
        <w:pStyle w:val="afff0"/>
      </w:pPr>
      <w:r w:rsidRPr="00321C20">
        <w:br w:type="page"/>
      </w:r>
      <w:bookmarkStart w:id="61" w:name="__RefHeading___doc_g"/>
      <w:bookmarkStart w:id="62" w:name="_Toc430167718"/>
      <w:r w:rsidRPr="00321C20">
        <w:lastRenderedPageBreak/>
        <w:t>Приложение</w:t>
      </w:r>
      <w:bookmarkEnd w:id="61"/>
      <w:r w:rsidR="00360C81" w:rsidRPr="00321C20">
        <w:t xml:space="preserve"> Г1</w:t>
      </w:r>
      <w:r w:rsidR="003527A8" w:rsidRPr="00321C20">
        <w:t>. Шкалы оценки, вопросники и другие оценочные инструменты состояния пациента, приведенные в клинических рекомендациях</w:t>
      </w:r>
      <w:bookmarkEnd w:id="62"/>
    </w:p>
    <w:p w14:paraId="184CC17B" w14:textId="77777777" w:rsidR="00C4630C" w:rsidRDefault="00B46C48" w:rsidP="00B528AC">
      <w:pPr>
        <w:jc w:val="left"/>
        <w:rPr>
          <w:lang w:eastAsia="ru-RU" w:bidi="ru-RU"/>
        </w:rPr>
      </w:pPr>
      <w:bookmarkStart w:id="63" w:name="bookmark6"/>
      <w:r w:rsidRPr="00321C20">
        <w:rPr>
          <w:lang w:eastAsia="ru-RU" w:bidi="ru-RU"/>
        </w:rPr>
        <w:t>Не применяются.</w:t>
      </w:r>
      <w:bookmarkEnd w:id="63"/>
    </w:p>
    <w:p w14:paraId="53A73E69" w14:textId="77777777" w:rsidR="00B528AC" w:rsidRDefault="00B528AC" w:rsidP="00B528AC">
      <w:pPr>
        <w:jc w:val="left"/>
        <w:rPr>
          <w:lang w:eastAsia="ru-RU" w:bidi="ru-RU"/>
        </w:rPr>
      </w:pPr>
    </w:p>
    <w:p w14:paraId="52121ADC" w14:textId="77777777" w:rsidR="00AE3406" w:rsidRPr="00583004" w:rsidRDefault="00AE3406" w:rsidP="00427B0E">
      <w:pPr>
        <w:pStyle w:val="afff9"/>
        <w:ind w:firstLine="0"/>
      </w:pPr>
    </w:p>
    <w:sectPr w:rsidR="00AE3406" w:rsidRPr="00583004" w:rsidSect="00EE59C2">
      <w:headerReference w:type="default" r:id="rId108"/>
      <w:footerReference w:type="default" r:id="rId109"/>
      <w:pgSz w:w="11906" w:h="16838"/>
      <w:pgMar w:top="1134" w:right="850" w:bottom="1134" w:left="1701" w:header="708" w:footer="708" w:gutter="0"/>
      <w:cols w:space="720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9CD5E2" w14:textId="77777777" w:rsidR="00B13C8F" w:rsidRDefault="00B13C8F">
      <w:pPr>
        <w:spacing w:line="240" w:lineRule="auto"/>
      </w:pPr>
      <w:r>
        <w:separator/>
      </w:r>
    </w:p>
    <w:p w14:paraId="22C5FDBF" w14:textId="77777777" w:rsidR="00B13C8F" w:rsidRDefault="00B13C8F"/>
  </w:endnote>
  <w:endnote w:type="continuationSeparator" w:id="0">
    <w:p w14:paraId="587824EF" w14:textId="77777777" w:rsidR="00B13C8F" w:rsidRDefault="00B13C8F">
      <w:pPr>
        <w:spacing w:line="240" w:lineRule="auto"/>
      </w:pPr>
      <w:r>
        <w:continuationSeparator/>
      </w:r>
    </w:p>
    <w:p w14:paraId="142DC4EC" w14:textId="77777777" w:rsidR="00B13C8F" w:rsidRDefault="00B13C8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ans">
    <w:altName w:val="Arial"/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17631649"/>
      <w:docPartObj>
        <w:docPartGallery w:val="Page Numbers (Bottom of Page)"/>
        <w:docPartUnique/>
      </w:docPartObj>
    </w:sdtPr>
    <w:sdtEndPr/>
    <w:sdtContent>
      <w:p w14:paraId="446D0975" w14:textId="77D36B57" w:rsidR="001A7972" w:rsidRDefault="001A7972">
        <w:pPr>
          <w:pStyle w:val="afa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5158A0">
          <w:rPr>
            <w:noProof/>
          </w:rPr>
          <w:t>36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CCCC47" w14:textId="77777777" w:rsidR="00B13C8F" w:rsidRDefault="00B13C8F">
      <w:pPr>
        <w:spacing w:line="240" w:lineRule="auto"/>
      </w:pPr>
      <w:r>
        <w:separator/>
      </w:r>
    </w:p>
    <w:p w14:paraId="05C56AA8" w14:textId="77777777" w:rsidR="00B13C8F" w:rsidRDefault="00B13C8F"/>
  </w:footnote>
  <w:footnote w:type="continuationSeparator" w:id="0">
    <w:p w14:paraId="73CF849D" w14:textId="77777777" w:rsidR="00B13C8F" w:rsidRDefault="00B13C8F">
      <w:pPr>
        <w:spacing w:line="240" w:lineRule="auto"/>
      </w:pPr>
      <w:r>
        <w:continuationSeparator/>
      </w:r>
    </w:p>
    <w:p w14:paraId="7B1F78F1" w14:textId="77777777" w:rsidR="00B13C8F" w:rsidRDefault="00B13C8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8326BD" w14:textId="77777777" w:rsidR="001A7972" w:rsidRDefault="001A7972" w:rsidP="00186C35">
    <w:pPr>
      <w:pStyle w:val="af9"/>
      <w:ind w:firstLine="0"/>
      <w:rPr>
        <w:i/>
      </w:rPr>
    </w:pPr>
  </w:p>
  <w:p w14:paraId="6E71ECC9" w14:textId="77777777" w:rsidR="001A7972" w:rsidRDefault="001A797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E364A"/>
    <w:multiLevelType w:val="hybridMultilevel"/>
    <w:tmpl w:val="C316C39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0B37BC8"/>
    <w:multiLevelType w:val="multilevel"/>
    <w:tmpl w:val="DBB2E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DC7A57"/>
    <w:multiLevelType w:val="multilevel"/>
    <w:tmpl w:val="4C04A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0A3524"/>
    <w:multiLevelType w:val="multilevel"/>
    <w:tmpl w:val="A8FE863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0ACE244D"/>
    <w:multiLevelType w:val="hybridMultilevel"/>
    <w:tmpl w:val="9DAAEF8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0C6C4ED8"/>
    <w:multiLevelType w:val="multilevel"/>
    <w:tmpl w:val="E0E0A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670C3D"/>
    <w:multiLevelType w:val="hybridMultilevel"/>
    <w:tmpl w:val="67A81C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2E3420"/>
    <w:multiLevelType w:val="multilevel"/>
    <w:tmpl w:val="E834D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89C5CA8"/>
    <w:multiLevelType w:val="multilevel"/>
    <w:tmpl w:val="D2080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C065A2B"/>
    <w:multiLevelType w:val="multilevel"/>
    <w:tmpl w:val="CA360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5BF5051"/>
    <w:multiLevelType w:val="multilevel"/>
    <w:tmpl w:val="ED8E2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A180DC9"/>
    <w:multiLevelType w:val="hybridMultilevel"/>
    <w:tmpl w:val="C14C1B6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ED6759A"/>
    <w:multiLevelType w:val="hybridMultilevel"/>
    <w:tmpl w:val="083AFAF6"/>
    <w:lvl w:ilvl="0" w:tplc="75C4492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8637AA3"/>
    <w:multiLevelType w:val="multilevel"/>
    <w:tmpl w:val="0E02A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04A2017"/>
    <w:multiLevelType w:val="hybridMultilevel"/>
    <w:tmpl w:val="AC7EED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7354B1"/>
    <w:multiLevelType w:val="hybridMultilevel"/>
    <w:tmpl w:val="A98040B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470257FF"/>
    <w:multiLevelType w:val="multilevel"/>
    <w:tmpl w:val="413E7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D7E2F59"/>
    <w:multiLevelType w:val="multilevel"/>
    <w:tmpl w:val="2A5A4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3A529A1"/>
    <w:multiLevelType w:val="hybridMultilevel"/>
    <w:tmpl w:val="C0AE7D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D57828"/>
    <w:multiLevelType w:val="hybridMultilevel"/>
    <w:tmpl w:val="051A2E54"/>
    <w:lvl w:ilvl="0" w:tplc="9CFE2CFA">
      <w:start w:val="1"/>
      <w:numFmt w:val="bullet"/>
      <w:pStyle w:val="a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867276"/>
    <w:multiLevelType w:val="multilevel"/>
    <w:tmpl w:val="CF02F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3AA35FD"/>
    <w:multiLevelType w:val="multilevel"/>
    <w:tmpl w:val="79984E7E"/>
    <w:lvl w:ilvl="0">
      <w:start w:val="1"/>
      <w:numFmt w:val="bullet"/>
      <w:pStyle w:val="1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4420810"/>
    <w:multiLevelType w:val="hybridMultilevel"/>
    <w:tmpl w:val="1178A8C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66A47B87"/>
    <w:multiLevelType w:val="multilevel"/>
    <w:tmpl w:val="9B84B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79346FE"/>
    <w:multiLevelType w:val="multilevel"/>
    <w:tmpl w:val="87C4E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7DF2D8F"/>
    <w:multiLevelType w:val="multilevel"/>
    <w:tmpl w:val="EBEC473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7E74A69"/>
    <w:multiLevelType w:val="multilevel"/>
    <w:tmpl w:val="A57C2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B0D1D99"/>
    <w:multiLevelType w:val="multilevel"/>
    <w:tmpl w:val="5D88B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C293237"/>
    <w:multiLevelType w:val="hybridMultilevel"/>
    <w:tmpl w:val="6144F0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3504DB"/>
    <w:multiLevelType w:val="multilevel"/>
    <w:tmpl w:val="D7BA8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6074B19"/>
    <w:multiLevelType w:val="multilevel"/>
    <w:tmpl w:val="9CE0C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60F7789"/>
    <w:multiLevelType w:val="hybridMultilevel"/>
    <w:tmpl w:val="80825C02"/>
    <w:lvl w:ilvl="0" w:tplc="04190001">
      <w:start w:val="1"/>
      <w:numFmt w:val="bullet"/>
      <w:lvlText w:val="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 w15:restartNumberingAfterBreak="0">
    <w:nsid w:val="76AE3552"/>
    <w:multiLevelType w:val="hybridMultilevel"/>
    <w:tmpl w:val="8E222258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3" w15:restartNumberingAfterBreak="0">
    <w:nsid w:val="7F971053"/>
    <w:multiLevelType w:val="hybridMultilevel"/>
    <w:tmpl w:val="C09C99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31"/>
  </w:num>
  <w:num w:numId="3">
    <w:abstractNumId w:val="19"/>
  </w:num>
  <w:num w:numId="4">
    <w:abstractNumId w:val="11"/>
  </w:num>
  <w:num w:numId="5">
    <w:abstractNumId w:val="10"/>
  </w:num>
  <w:num w:numId="6">
    <w:abstractNumId w:val="5"/>
  </w:num>
  <w:num w:numId="7">
    <w:abstractNumId w:val="16"/>
  </w:num>
  <w:num w:numId="8">
    <w:abstractNumId w:val="30"/>
  </w:num>
  <w:num w:numId="9">
    <w:abstractNumId w:val="1"/>
  </w:num>
  <w:num w:numId="10">
    <w:abstractNumId w:val="26"/>
  </w:num>
  <w:num w:numId="11">
    <w:abstractNumId w:val="29"/>
  </w:num>
  <w:num w:numId="12">
    <w:abstractNumId w:val="8"/>
  </w:num>
  <w:num w:numId="13">
    <w:abstractNumId w:val="9"/>
  </w:num>
  <w:num w:numId="14">
    <w:abstractNumId w:val="7"/>
  </w:num>
  <w:num w:numId="15">
    <w:abstractNumId w:val="13"/>
  </w:num>
  <w:num w:numId="16">
    <w:abstractNumId w:val="2"/>
  </w:num>
  <w:num w:numId="17">
    <w:abstractNumId w:val="23"/>
  </w:num>
  <w:num w:numId="18">
    <w:abstractNumId w:val="17"/>
  </w:num>
  <w:num w:numId="19">
    <w:abstractNumId w:val="20"/>
  </w:num>
  <w:num w:numId="20">
    <w:abstractNumId w:val="27"/>
  </w:num>
  <w:num w:numId="21">
    <w:abstractNumId w:val="24"/>
  </w:num>
  <w:num w:numId="22">
    <w:abstractNumId w:val="33"/>
  </w:num>
  <w:num w:numId="23">
    <w:abstractNumId w:val="3"/>
  </w:num>
  <w:num w:numId="24">
    <w:abstractNumId w:val="12"/>
  </w:num>
  <w:num w:numId="25">
    <w:abstractNumId w:val="28"/>
  </w:num>
  <w:num w:numId="26">
    <w:abstractNumId w:val="14"/>
  </w:num>
  <w:num w:numId="27">
    <w:abstractNumId w:val="6"/>
  </w:num>
  <w:num w:numId="28">
    <w:abstractNumId w:val="15"/>
  </w:num>
  <w:num w:numId="29">
    <w:abstractNumId w:val="0"/>
  </w:num>
  <w:num w:numId="30">
    <w:abstractNumId w:val="22"/>
  </w:num>
  <w:num w:numId="31">
    <w:abstractNumId w:val="4"/>
  </w:num>
  <w:num w:numId="32">
    <w:abstractNumId w:val="32"/>
  </w:num>
  <w:num w:numId="33">
    <w:abstractNumId w:val="25"/>
  </w:num>
  <w:num w:numId="3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BA3"/>
    <w:rsid w:val="00001800"/>
    <w:rsid w:val="00001E3B"/>
    <w:rsid w:val="00003961"/>
    <w:rsid w:val="00015EE5"/>
    <w:rsid w:val="00017D62"/>
    <w:rsid w:val="000201F5"/>
    <w:rsid w:val="00021FEA"/>
    <w:rsid w:val="00023C84"/>
    <w:rsid w:val="0002460E"/>
    <w:rsid w:val="00025523"/>
    <w:rsid w:val="00031DDC"/>
    <w:rsid w:val="000366BC"/>
    <w:rsid w:val="000414F6"/>
    <w:rsid w:val="000437ED"/>
    <w:rsid w:val="000452A2"/>
    <w:rsid w:val="000478D9"/>
    <w:rsid w:val="00051F38"/>
    <w:rsid w:val="00053137"/>
    <w:rsid w:val="00054176"/>
    <w:rsid w:val="000553E9"/>
    <w:rsid w:val="00055EF6"/>
    <w:rsid w:val="00056A4D"/>
    <w:rsid w:val="000617AF"/>
    <w:rsid w:val="00063E2E"/>
    <w:rsid w:val="000643B7"/>
    <w:rsid w:val="00064FEC"/>
    <w:rsid w:val="00065D0C"/>
    <w:rsid w:val="00077C9D"/>
    <w:rsid w:val="000833C8"/>
    <w:rsid w:val="000856E5"/>
    <w:rsid w:val="00085721"/>
    <w:rsid w:val="00094ED6"/>
    <w:rsid w:val="000A0F11"/>
    <w:rsid w:val="000A277C"/>
    <w:rsid w:val="000A7857"/>
    <w:rsid w:val="000B0DCD"/>
    <w:rsid w:val="000B2220"/>
    <w:rsid w:val="000B65E7"/>
    <w:rsid w:val="000B7A71"/>
    <w:rsid w:val="000C2A40"/>
    <w:rsid w:val="000C67F2"/>
    <w:rsid w:val="000D3E9E"/>
    <w:rsid w:val="000E135A"/>
    <w:rsid w:val="000E14DB"/>
    <w:rsid w:val="000F0CCA"/>
    <w:rsid w:val="000F14F0"/>
    <w:rsid w:val="000F38E7"/>
    <w:rsid w:val="000F7DF9"/>
    <w:rsid w:val="00104414"/>
    <w:rsid w:val="001053F1"/>
    <w:rsid w:val="00105BCE"/>
    <w:rsid w:val="0011413B"/>
    <w:rsid w:val="0011492B"/>
    <w:rsid w:val="0012022A"/>
    <w:rsid w:val="001216B5"/>
    <w:rsid w:val="00122110"/>
    <w:rsid w:val="00123AC2"/>
    <w:rsid w:val="00123F20"/>
    <w:rsid w:val="00126DDF"/>
    <w:rsid w:val="00131508"/>
    <w:rsid w:val="00131E43"/>
    <w:rsid w:val="00132F34"/>
    <w:rsid w:val="00141E40"/>
    <w:rsid w:val="00144C58"/>
    <w:rsid w:val="00146FA3"/>
    <w:rsid w:val="00147933"/>
    <w:rsid w:val="0015082A"/>
    <w:rsid w:val="00150FA6"/>
    <w:rsid w:val="0015342E"/>
    <w:rsid w:val="001552AB"/>
    <w:rsid w:val="001568B0"/>
    <w:rsid w:val="00157C8F"/>
    <w:rsid w:val="00161587"/>
    <w:rsid w:val="00171D80"/>
    <w:rsid w:val="00172112"/>
    <w:rsid w:val="001741F2"/>
    <w:rsid w:val="00174593"/>
    <w:rsid w:val="0017531C"/>
    <w:rsid w:val="00175C52"/>
    <w:rsid w:val="0017690A"/>
    <w:rsid w:val="00176922"/>
    <w:rsid w:val="00180B05"/>
    <w:rsid w:val="0018127B"/>
    <w:rsid w:val="00186C35"/>
    <w:rsid w:val="00187537"/>
    <w:rsid w:val="00187879"/>
    <w:rsid w:val="00187BA3"/>
    <w:rsid w:val="00194304"/>
    <w:rsid w:val="00197694"/>
    <w:rsid w:val="001A3116"/>
    <w:rsid w:val="001A7972"/>
    <w:rsid w:val="001B63FC"/>
    <w:rsid w:val="001C35D5"/>
    <w:rsid w:val="001C3AFF"/>
    <w:rsid w:val="001C4E12"/>
    <w:rsid w:val="001C577A"/>
    <w:rsid w:val="001D0D8C"/>
    <w:rsid w:val="001D24E4"/>
    <w:rsid w:val="001D40F8"/>
    <w:rsid w:val="001D484A"/>
    <w:rsid w:val="001D4D36"/>
    <w:rsid w:val="001E06A1"/>
    <w:rsid w:val="001E363E"/>
    <w:rsid w:val="001F0948"/>
    <w:rsid w:val="001F4564"/>
    <w:rsid w:val="001F4A3C"/>
    <w:rsid w:val="001F5215"/>
    <w:rsid w:val="001F5299"/>
    <w:rsid w:val="001F5C03"/>
    <w:rsid w:val="001F70AA"/>
    <w:rsid w:val="001F7545"/>
    <w:rsid w:val="002039AC"/>
    <w:rsid w:val="00204736"/>
    <w:rsid w:val="00204B06"/>
    <w:rsid w:val="00207691"/>
    <w:rsid w:val="0020771B"/>
    <w:rsid w:val="002114CE"/>
    <w:rsid w:val="002145F1"/>
    <w:rsid w:val="002165EA"/>
    <w:rsid w:val="0021676E"/>
    <w:rsid w:val="00221384"/>
    <w:rsid w:val="00221B51"/>
    <w:rsid w:val="00223273"/>
    <w:rsid w:val="00224DA3"/>
    <w:rsid w:val="00231BE4"/>
    <w:rsid w:val="00232D1C"/>
    <w:rsid w:val="00235A77"/>
    <w:rsid w:val="00244B65"/>
    <w:rsid w:val="0025228A"/>
    <w:rsid w:val="002532BC"/>
    <w:rsid w:val="0025344E"/>
    <w:rsid w:val="00255B40"/>
    <w:rsid w:val="00260FE3"/>
    <w:rsid w:val="002639DA"/>
    <w:rsid w:val="00263BED"/>
    <w:rsid w:val="002651E9"/>
    <w:rsid w:val="00265C23"/>
    <w:rsid w:val="00266CD3"/>
    <w:rsid w:val="0027304F"/>
    <w:rsid w:val="002758A4"/>
    <w:rsid w:val="00275A41"/>
    <w:rsid w:val="002761B8"/>
    <w:rsid w:val="00276BD1"/>
    <w:rsid w:val="00276FAE"/>
    <w:rsid w:val="00277FEA"/>
    <w:rsid w:val="002806CB"/>
    <w:rsid w:val="0028088F"/>
    <w:rsid w:val="00284AFD"/>
    <w:rsid w:val="00284D9A"/>
    <w:rsid w:val="00285B75"/>
    <w:rsid w:val="0028671E"/>
    <w:rsid w:val="00286D1E"/>
    <w:rsid w:val="00291DA8"/>
    <w:rsid w:val="002929B1"/>
    <w:rsid w:val="00295AA3"/>
    <w:rsid w:val="00297DF6"/>
    <w:rsid w:val="002A0C02"/>
    <w:rsid w:val="002A12E4"/>
    <w:rsid w:val="002A25FE"/>
    <w:rsid w:val="002B0041"/>
    <w:rsid w:val="002C165F"/>
    <w:rsid w:val="002C5C69"/>
    <w:rsid w:val="002C6589"/>
    <w:rsid w:val="002D1A51"/>
    <w:rsid w:val="002D2CF7"/>
    <w:rsid w:val="002E4A6C"/>
    <w:rsid w:val="002E5DFE"/>
    <w:rsid w:val="002E6C4C"/>
    <w:rsid w:val="002F38B6"/>
    <w:rsid w:val="002F5524"/>
    <w:rsid w:val="002F7719"/>
    <w:rsid w:val="00300C29"/>
    <w:rsid w:val="00301C01"/>
    <w:rsid w:val="00311757"/>
    <w:rsid w:val="00315A5D"/>
    <w:rsid w:val="0032061E"/>
    <w:rsid w:val="00321C20"/>
    <w:rsid w:val="00331389"/>
    <w:rsid w:val="0033311C"/>
    <w:rsid w:val="003340C2"/>
    <w:rsid w:val="00334F6C"/>
    <w:rsid w:val="00335B07"/>
    <w:rsid w:val="00337A20"/>
    <w:rsid w:val="00342EE0"/>
    <w:rsid w:val="003451BC"/>
    <w:rsid w:val="00346442"/>
    <w:rsid w:val="00347069"/>
    <w:rsid w:val="00347AF0"/>
    <w:rsid w:val="003527A8"/>
    <w:rsid w:val="00354395"/>
    <w:rsid w:val="00355B7D"/>
    <w:rsid w:val="00357548"/>
    <w:rsid w:val="003578BE"/>
    <w:rsid w:val="00360C81"/>
    <w:rsid w:val="00364741"/>
    <w:rsid w:val="0036727F"/>
    <w:rsid w:val="003747FD"/>
    <w:rsid w:val="003770E5"/>
    <w:rsid w:val="0037752C"/>
    <w:rsid w:val="0037787E"/>
    <w:rsid w:val="00381476"/>
    <w:rsid w:val="00381AA9"/>
    <w:rsid w:val="00381E56"/>
    <w:rsid w:val="00384B6A"/>
    <w:rsid w:val="0038545E"/>
    <w:rsid w:val="003904A3"/>
    <w:rsid w:val="003A282F"/>
    <w:rsid w:val="003A2CE7"/>
    <w:rsid w:val="003A4E3E"/>
    <w:rsid w:val="003A77D4"/>
    <w:rsid w:val="003B0404"/>
    <w:rsid w:val="003B275A"/>
    <w:rsid w:val="003B392D"/>
    <w:rsid w:val="003B5AE1"/>
    <w:rsid w:val="003B62AB"/>
    <w:rsid w:val="003D3145"/>
    <w:rsid w:val="003D5BB6"/>
    <w:rsid w:val="003E0A28"/>
    <w:rsid w:val="003E1EB1"/>
    <w:rsid w:val="003E29AE"/>
    <w:rsid w:val="003E4F09"/>
    <w:rsid w:val="003E7762"/>
    <w:rsid w:val="003F0349"/>
    <w:rsid w:val="003F1411"/>
    <w:rsid w:val="003F5B9B"/>
    <w:rsid w:val="004004AE"/>
    <w:rsid w:val="00401CD5"/>
    <w:rsid w:val="004020D3"/>
    <w:rsid w:val="00404C0D"/>
    <w:rsid w:val="00407213"/>
    <w:rsid w:val="004079E8"/>
    <w:rsid w:val="00410741"/>
    <w:rsid w:val="00411BD7"/>
    <w:rsid w:val="00427B0E"/>
    <w:rsid w:val="00427D31"/>
    <w:rsid w:val="004333BE"/>
    <w:rsid w:val="0043354E"/>
    <w:rsid w:val="00436C27"/>
    <w:rsid w:val="00440D6E"/>
    <w:rsid w:val="004416BC"/>
    <w:rsid w:val="004420F3"/>
    <w:rsid w:val="00442CE9"/>
    <w:rsid w:val="00445BB9"/>
    <w:rsid w:val="004533C4"/>
    <w:rsid w:val="00454CEF"/>
    <w:rsid w:val="00455EF7"/>
    <w:rsid w:val="00464169"/>
    <w:rsid w:val="00467FA0"/>
    <w:rsid w:val="00470323"/>
    <w:rsid w:val="0047353A"/>
    <w:rsid w:val="00477485"/>
    <w:rsid w:val="00480675"/>
    <w:rsid w:val="00482609"/>
    <w:rsid w:val="00484400"/>
    <w:rsid w:val="00487BC8"/>
    <w:rsid w:val="004914BD"/>
    <w:rsid w:val="0049584C"/>
    <w:rsid w:val="004973E2"/>
    <w:rsid w:val="004978B3"/>
    <w:rsid w:val="004A0BA3"/>
    <w:rsid w:val="004A5A07"/>
    <w:rsid w:val="004C0D85"/>
    <w:rsid w:val="004C19E0"/>
    <w:rsid w:val="004C2118"/>
    <w:rsid w:val="004C3770"/>
    <w:rsid w:val="004C6DE4"/>
    <w:rsid w:val="004C6E98"/>
    <w:rsid w:val="004D6B87"/>
    <w:rsid w:val="004D7085"/>
    <w:rsid w:val="004E1288"/>
    <w:rsid w:val="004E5626"/>
    <w:rsid w:val="004E5E50"/>
    <w:rsid w:val="004F413D"/>
    <w:rsid w:val="004F4F24"/>
    <w:rsid w:val="004F58AE"/>
    <w:rsid w:val="005008F9"/>
    <w:rsid w:val="00500FEE"/>
    <w:rsid w:val="00502A8C"/>
    <w:rsid w:val="00512598"/>
    <w:rsid w:val="005133C4"/>
    <w:rsid w:val="005143B3"/>
    <w:rsid w:val="005158A0"/>
    <w:rsid w:val="0051621E"/>
    <w:rsid w:val="005177DF"/>
    <w:rsid w:val="00517D01"/>
    <w:rsid w:val="00521512"/>
    <w:rsid w:val="0052193F"/>
    <w:rsid w:val="005219AF"/>
    <w:rsid w:val="00526236"/>
    <w:rsid w:val="0052679E"/>
    <w:rsid w:val="005307DD"/>
    <w:rsid w:val="005418F0"/>
    <w:rsid w:val="00544656"/>
    <w:rsid w:val="00550BEE"/>
    <w:rsid w:val="005556B3"/>
    <w:rsid w:val="005627B3"/>
    <w:rsid w:val="00562845"/>
    <w:rsid w:val="00562E95"/>
    <w:rsid w:val="005631EA"/>
    <w:rsid w:val="005638D1"/>
    <w:rsid w:val="0056524C"/>
    <w:rsid w:val="005700BE"/>
    <w:rsid w:val="00575411"/>
    <w:rsid w:val="00577F7F"/>
    <w:rsid w:val="005801BD"/>
    <w:rsid w:val="00583004"/>
    <w:rsid w:val="00584956"/>
    <w:rsid w:val="00586279"/>
    <w:rsid w:val="0059037E"/>
    <w:rsid w:val="0059340F"/>
    <w:rsid w:val="005939DA"/>
    <w:rsid w:val="005949A5"/>
    <w:rsid w:val="00595101"/>
    <w:rsid w:val="00595465"/>
    <w:rsid w:val="0059694D"/>
    <w:rsid w:val="005A42C9"/>
    <w:rsid w:val="005A4B28"/>
    <w:rsid w:val="005A5DCD"/>
    <w:rsid w:val="005B6D15"/>
    <w:rsid w:val="005B7062"/>
    <w:rsid w:val="005C17BD"/>
    <w:rsid w:val="005C3513"/>
    <w:rsid w:val="005C7877"/>
    <w:rsid w:val="005D50F7"/>
    <w:rsid w:val="005E15CE"/>
    <w:rsid w:val="005E2023"/>
    <w:rsid w:val="005E7DA6"/>
    <w:rsid w:val="005F0694"/>
    <w:rsid w:val="005F091B"/>
    <w:rsid w:val="005F1307"/>
    <w:rsid w:val="005F21B8"/>
    <w:rsid w:val="005F2EA5"/>
    <w:rsid w:val="005F38A7"/>
    <w:rsid w:val="005F5762"/>
    <w:rsid w:val="005F62DC"/>
    <w:rsid w:val="005F668D"/>
    <w:rsid w:val="0060071E"/>
    <w:rsid w:val="00601FC2"/>
    <w:rsid w:val="00605355"/>
    <w:rsid w:val="00605B23"/>
    <w:rsid w:val="006100A4"/>
    <w:rsid w:val="00611058"/>
    <w:rsid w:val="006239AB"/>
    <w:rsid w:val="00624531"/>
    <w:rsid w:val="006250C6"/>
    <w:rsid w:val="00630F54"/>
    <w:rsid w:val="00633A4A"/>
    <w:rsid w:val="00635038"/>
    <w:rsid w:val="006364D5"/>
    <w:rsid w:val="0063655B"/>
    <w:rsid w:val="006425FF"/>
    <w:rsid w:val="00642AEC"/>
    <w:rsid w:val="00643497"/>
    <w:rsid w:val="006446FF"/>
    <w:rsid w:val="00646813"/>
    <w:rsid w:val="006471A8"/>
    <w:rsid w:val="00650F8F"/>
    <w:rsid w:val="00653049"/>
    <w:rsid w:val="006534F0"/>
    <w:rsid w:val="00653525"/>
    <w:rsid w:val="00661252"/>
    <w:rsid w:val="006616FE"/>
    <w:rsid w:val="006625CE"/>
    <w:rsid w:val="00664448"/>
    <w:rsid w:val="0066485C"/>
    <w:rsid w:val="0066582D"/>
    <w:rsid w:val="0066740A"/>
    <w:rsid w:val="006719F1"/>
    <w:rsid w:val="00675357"/>
    <w:rsid w:val="00680425"/>
    <w:rsid w:val="006820B3"/>
    <w:rsid w:val="006832C5"/>
    <w:rsid w:val="006833EE"/>
    <w:rsid w:val="0068676A"/>
    <w:rsid w:val="00690549"/>
    <w:rsid w:val="0069208C"/>
    <w:rsid w:val="00693A7F"/>
    <w:rsid w:val="00695CBD"/>
    <w:rsid w:val="006B0AA0"/>
    <w:rsid w:val="006C2C25"/>
    <w:rsid w:val="006C54F8"/>
    <w:rsid w:val="006D57E2"/>
    <w:rsid w:val="006D5E32"/>
    <w:rsid w:val="006E5D45"/>
    <w:rsid w:val="006E6985"/>
    <w:rsid w:val="006F4B9C"/>
    <w:rsid w:val="006F6DF5"/>
    <w:rsid w:val="00701D1C"/>
    <w:rsid w:val="0070495E"/>
    <w:rsid w:val="007055F1"/>
    <w:rsid w:val="007058A3"/>
    <w:rsid w:val="00705FEE"/>
    <w:rsid w:val="007113FB"/>
    <w:rsid w:val="00715B95"/>
    <w:rsid w:val="0072615F"/>
    <w:rsid w:val="00730B24"/>
    <w:rsid w:val="00731FEB"/>
    <w:rsid w:val="0073430E"/>
    <w:rsid w:val="007378BE"/>
    <w:rsid w:val="00744883"/>
    <w:rsid w:val="007507B1"/>
    <w:rsid w:val="0075112B"/>
    <w:rsid w:val="00751F03"/>
    <w:rsid w:val="0075206A"/>
    <w:rsid w:val="00752B2D"/>
    <w:rsid w:val="0075508A"/>
    <w:rsid w:val="007601DF"/>
    <w:rsid w:val="0076034F"/>
    <w:rsid w:val="00762869"/>
    <w:rsid w:val="00764985"/>
    <w:rsid w:val="00772316"/>
    <w:rsid w:val="00774474"/>
    <w:rsid w:val="0077582B"/>
    <w:rsid w:val="007817FC"/>
    <w:rsid w:val="00783CCC"/>
    <w:rsid w:val="00786C29"/>
    <w:rsid w:val="007879D9"/>
    <w:rsid w:val="00787A1F"/>
    <w:rsid w:val="007931CC"/>
    <w:rsid w:val="00796FF3"/>
    <w:rsid w:val="007A33D3"/>
    <w:rsid w:val="007A52E6"/>
    <w:rsid w:val="007B6060"/>
    <w:rsid w:val="007C27EF"/>
    <w:rsid w:val="007C76E0"/>
    <w:rsid w:val="007C785B"/>
    <w:rsid w:val="007D11DD"/>
    <w:rsid w:val="007D42AC"/>
    <w:rsid w:val="007D680F"/>
    <w:rsid w:val="007E1018"/>
    <w:rsid w:val="007E429F"/>
    <w:rsid w:val="007E688E"/>
    <w:rsid w:val="007F529C"/>
    <w:rsid w:val="008034E1"/>
    <w:rsid w:val="0080485E"/>
    <w:rsid w:val="00805F7E"/>
    <w:rsid w:val="00807A35"/>
    <w:rsid w:val="008112F1"/>
    <w:rsid w:val="008141CB"/>
    <w:rsid w:val="00816CE0"/>
    <w:rsid w:val="008201A7"/>
    <w:rsid w:val="008216CA"/>
    <w:rsid w:val="0082327C"/>
    <w:rsid w:val="0082413F"/>
    <w:rsid w:val="008263CE"/>
    <w:rsid w:val="00827F3A"/>
    <w:rsid w:val="00834109"/>
    <w:rsid w:val="00834AEB"/>
    <w:rsid w:val="0083580A"/>
    <w:rsid w:val="008358AE"/>
    <w:rsid w:val="00835E18"/>
    <w:rsid w:val="008371F9"/>
    <w:rsid w:val="0084140B"/>
    <w:rsid w:val="00844BE3"/>
    <w:rsid w:val="00847600"/>
    <w:rsid w:val="0085006F"/>
    <w:rsid w:val="00850830"/>
    <w:rsid w:val="008614F6"/>
    <w:rsid w:val="00864008"/>
    <w:rsid w:val="00865E66"/>
    <w:rsid w:val="008679B5"/>
    <w:rsid w:val="0087246E"/>
    <w:rsid w:val="00872B9E"/>
    <w:rsid w:val="00876C5F"/>
    <w:rsid w:val="008773E4"/>
    <w:rsid w:val="00877B93"/>
    <w:rsid w:val="00877EF5"/>
    <w:rsid w:val="00880823"/>
    <w:rsid w:val="00887FC3"/>
    <w:rsid w:val="00890B9B"/>
    <w:rsid w:val="00890C4B"/>
    <w:rsid w:val="0089435F"/>
    <w:rsid w:val="00894486"/>
    <w:rsid w:val="00895771"/>
    <w:rsid w:val="008A037C"/>
    <w:rsid w:val="008A119F"/>
    <w:rsid w:val="008A24EB"/>
    <w:rsid w:val="008A3923"/>
    <w:rsid w:val="008A46C1"/>
    <w:rsid w:val="008A5572"/>
    <w:rsid w:val="008A75E3"/>
    <w:rsid w:val="008A78F8"/>
    <w:rsid w:val="008B3F24"/>
    <w:rsid w:val="008C6D2F"/>
    <w:rsid w:val="008D2F43"/>
    <w:rsid w:val="008D6C00"/>
    <w:rsid w:val="008D6F8C"/>
    <w:rsid w:val="008E1B7D"/>
    <w:rsid w:val="008E52C2"/>
    <w:rsid w:val="008F258B"/>
    <w:rsid w:val="008F29BA"/>
    <w:rsid w:val="008F6DBA"/>
    <w:rsid w:val="008F6E2D"/>
    <w:rsid w:val="0090080E"/>
    <w:rsid w:val="0090138C"/>
    <w:rsid w:val="009018E9"/>
    <w:rsid w:val="00902316"/>
    <w:rsid w:val="0090347A"/>
    <w:rsid w:val="009051B6"/>
    <w:rsid w:val="009057C7"/>
    <w:rsid w:val="00906BDC"/>
    <w:rsid w:val="00910303"/>
    <w:rsid w:val="009103C4"/>
    <w:rsid w:val="00911CCF"/>
    <w:rsid w:val="0091604A"/>
    <w:rsid w:val="00920913"/>
    <w:rsid w:val="009222DE"/>
    <w:rsid w:val="0092248A"/>
    <w:rsid w:val="00923187"/>
    <w:rsid w:val="00924161"/>
    <w:rsid w:val="009300C2"/>
    <w:rsid w:val="00930464"/>
    <w:rsid w:val="009318D0"/>
    <w:rsid w:val="009344B9"/>
    <w:rsid w:val="00934BBF"/>
    <w:rsid w:val="00935872"/>
    <w:rsid w:val="00936F0D"/>
    <w:rsid w:val="009401C3"/>
    <w:rsid w:val="00940B6B"/>
    <w:rsid w:val="009423C8"/>
    <w:rsid w:val="00943848"/>
    <w:rsid w:val="00945F89"/>
    <w:rsid w:val="009470C1"/>
    <w:rsid w:val="0095594A"/>
    <w:rsid w:val="00957554"/>
    <w:rsid w:val="00957DCC"/>
    <w:rsid w:val="00957DF8"/>
    <w:rsid w:val="009602B1"/>
    <w:rsid w:val="00960E4D"/>
    <w:rsid w:val="00964A8F"/>
    <w:rsid w:val="00966DBD"/>
    <w:rsid w:val="009705FF"/>
    <w:rsid w:val="0097294B"/>
    <w:rsid w:val="00983E5A"/>
    <w:rsid w:val="00985039"/>
    <w:rsid w:val="00985885"/>
    <w:rsid w:val="00985FE3"/>
    <w:rsid w:val="00986244"/>
    <w:rsid w:val="009865F4"/>
    <w:rsid w:val="00986A03"/>
    <w:rsid w:val="00991BF8"/>
    <w:rsid w:val="00992D63"/>
    <w:rsid w:val="00993F0D"/>
    <w:rsid w:val="009A22A4"/>
    <w:rsid w:val="009A7C33"/>
    <w:rsid w:val="009A7E1F"/>
    <w:rsid w:val="009B4039"/>
    <w:rsid w:val="009C0364"/>
    <w:rsid w:val="009C6952"/>
    <w:rsid w:val="009C6B5A"/>
    <w:rsid w:val="009D1922"/>
    <w:rsid w:val="009D5D98"/>
    <w:rsid w:val="009D73D8"/>
    <w:rsid w:val="009D7A2A"/>
    <w:rsid w:val="009E2C2B"/>
    <w:rsid w:val="009E53AD"/>
    <w:rsid w:val="009E6328"/>
    <w:rsid w:val="009E685D"/>
    <w:rsid w:val="009F2091"/>
    <w:rsid w:val="009F403B"/>
    <w:rsid w:val="00A01102"/>
    <w:rsid w:val="00A01C1F"/>
    <w:rsid w:val="00A025AA"/>
    <w:rsid w:val="00A054AC"/>
    <w:rsid w:val="00A070E5"/>
    <w:rsid w:val="00A077FE"/>
    <w:rsid w:val="00A161C9"/>
    <w:rsid w:val="00A1650A"/>
    <w:rsid w:val="00A21C64"/>
    <w:rsid w:val="00A25204"/>
    <w:rsid w:val="00A311CB"/>
    <w:rsid w:val="00A43519"/>
    <w:rsid w:val="00A437EA"/>
    <w:rsid w:val="00A43CE5"/>
    <w:rsid w:val="00A44799"/>
    <w:rsid w:val="00A4521E"/>
    <w:rsid w:val="00A46D05"/>
    <w:rsid w:val="00A506E9"/>
    <w:rsid w:val="00A53CD4"/>
    <w:rsid w:val="00A545BE"/>
    <w:rsid w:val="00A54C76"/>
    <w:rsid w:val="00A571EA"/>
    <w:rsid w:val="00A63FC9"/>
    <w:rsid w:val="00A67AA7"/>
    <w:rsid w:val="00A70F44"/>
    <w:rsid w:val="00A8042A"/>
    <w:rsid w:val="00A8375C"/>
    <w:rsid w:val="00A84901"/>
    <w:rsid w:val="00A851D6"/>
    <w:rsid w:val="00A8531D"/>
    <w:rsid w:val="00A859D3"/>
    <w:rsid w:val="00A86E5F"/>
    <w:rsid w:val="00A8732B"/>
    <w:rsid w:val="00A91645"/>
    <w:rsid w:val="00A94133"/>
    <w:rsid w:val="00A9618A"/>
    <w:rsid w:val="00A9698A"/>
    <w:rsid w:val="00AA49EC"/>
    <w:rsid w:val="00AA4F54"/>
    <w:rsid w:val="00AA505E"/>
    <w:rsid w:val="00AB0588"/>
    <w:rsid w:val="00AB1EE6"/>
    <w:rsid w:val="00AB227C"/>
    <w:rsid w:val="00AB291A"/>
    <w:rsid w:val="00AB384B"/>
    <w:rsid w:val="00AD1EED"/>
    <w:rsid w:val="00AD485F"/>
    <w:rsid w:val="00AD6289"/>
    <w:rsid w:val="00AE23E7"/>
    <w:rsid w:val="00AE3406"/>
    <w:rsid w:val="00AE4490"/>
    <w:rsid w:val="00AF3168"/>
    <w:rsid w:val="00AF6807"/>
    <w:rsid w:val="00B0565A"/>
    <w:rsid w:val="00B05EF4"/>
    <w:rsid w:val="00B1004C"/>
    <w:rsid w:val="00B100FE"/>
    <w:rsid w:val="00B104EF"/>
    <w:rsid w:val="00B13C8F"/>
    <w:rsid w:val="00B209A1"/>
    <w:rsid w:val="00B22ACD"/>
    <w:rsid w:val="00B23363"/>
    <w:rsid w:val="00B23B45"/>
    <w:rsid w:val="00B2541C"/>
    <w:rsid w:val="00B26CDB"/>
    <w:rsid w:val="00B31057"/>
    <w:rsid w:val="00B31C21"/>
    <w:rsid w:val="00B325C3"/>
    <w:rsid w:val="00B46390"/>
    <w:rsid w:val="00B46C48"/>
    <w:rsid w:val="00B47EC8"/>
    <w:rsid w:val="00B528AC"/>
    <w:rsid w:val="00B62CEF"/>
    <w:rsid w:val="00B63D51"/>
    <w:rsid w:val="00B6445C"/>
    <w:rsid w:val="00B65A2B"/>
    <w:rsid w:val="00B667D6"/>
    <w:rsid w:val="00B7009C"/>
    <w:rsid w:val="00B7479D"/>
    <w:rsid w:val="00B75C6A"/>
    <w:rsid w:val="00B75E9B"/>
    <w:rsid w:val="00B80A6D"/>
    <w:rsid w:val="00B8195D"/>
    <w:rsid w:val="00B8218A"/>
    <w:rsid w:val="00B836EF"/>
    <w:rsid w:val="00B8401B"/>
    <w:rsid w:val="00B8507B"/>
    <w:rsid w:val="00B86A4A"/>
    <w:rsid w:val="00B9033F"/>
    <w:rsid w:val="00BA05F5"/>
    <w:rsid w:val="00BA1528"/>
    <w:rsid w:val="00BA1F5B"/>
    <w:rsid w:val="00BA46B4"/>
    <w:rsid w:val="00BA7321"/>
    <w:rsid w:val="00BB059A"/>
    <w:rsid w:val="00BB5353"/>
    <w:rsid w:val="00BB7B70"/>
    <w:rsid w:val="00BC0F0B"/>
    <w:rsid w:val="00BC2C82"/>
    <w:rsid w:val="00BC7461"/>
    <w:rsid w:val="00BC7AF9"/>
    <w:rsid w:val="00BD035F"/>
    <w:rsid w:val="00BD049D"/>
    <w:rsid w:val="00BD6645"/>
    <w:rsid w:val="00BE2422"/>
    <w:rsid w:val="00BE5680"/>
    <w:rsid w:val="00BF157A"/>
    <w:rsid w:val="00BF1B99"/>
    <w:rsid w:val="00BF3A59"/>
    <w:rsid w:val="00BF6F47"/>
    <w:rsid w:val="00BF7022"/>
    <w:rsid w:val="00C00A19"/>
    <w:rsid w:val="00C10D0D"/>
    <w:rsid w:val="00C10D41"/>
    <w:rsid w:val="00C147C4"/>
    <w:rsid w:val="00C1511A"/>
    <w:rsid w:val="00C15586"/>
    <w:rsid w:val="00C20DD2"/>
    <w:rsid w:val="00C309F7"/>
    <w:rsid w:val="00C316A8"/>
    <w:rsid w:val="00C3468F"/>
    <w:rsid w:val="00C34847"/>
    <w:rsid w:val="00C36252"/>
    <w:rsid w:val="00C45E22"/>
    <w:rsid w:val="00C4630C"/>
    <w:rsid w:val="00C47F6F"/>
    <w:rsid w:val="00C50E9F"/>
    <w:rsid w:val="00C52AFA"/>
    <w:rsid w:val="00C615F1"/>
    <w:rsid w:val="00C62443"/>
    <w:rsid w:val="00C63F75"/>
    <w:rsid w:val="00C731C2"/>
    <w:rsid w:val="00C7358A"/>
    <w:rsid w:val="00C747CB"/>
    <w:rsid w:val="00C76650"/>
    <w:rsid w:val="00C82AD0"/>
    <w:rsid w:val="00C85A73"/>
    <w:rsid w:val="00C860D9"/>
    <w:rsid w:val="00C93149"/>
    <w:rsid w:val="00C95127"/>
    <w:rsid w:val="00CA1089"/>
    <w:rsid w:val="00CA6B1E"/>
    <w:rsid w:val="00CA78C4"/>
    <w:rsid w:val="00CB1E22"/>
    <w:rsid w:val="00CB29F4"/>
    <w:rsid w:val="00CB562F"/>
    <w:rsid w:val="00CB6FFD"/>
    <w:rsid w:val="00CB71DA"/>
    <w:rsid w:val="00CC5156"/>
    <w:rsid w:val="00CC5BAC"/>
    <w:rsid w:val="00CC75FC"/>
    <w:rsid w:val="00CC7701"/>
    <w:rsid w:val="00CD2797"/>
    <w:rsid w:val="00CD75E6"/>
    <w:rsid w:val="00CD77AA"/>
    <w:rsid w:val="00CE2FE8"/>
    <w:rsid w:val="00CE39C8"/>
    <w:rsid w:val="00CE7F0D"/>
    <w:rsid w:val="00CE7F7D"/>
    <w:rsid w:val="00CF0239"/>
    <w:rsid w:val="00CF1471"/>
    <w:rsid w:val="00CF5BBE"/>
    <w:rsid w:val="00CF6B2C"/>
    <w:rsid w:val="00D078B5"/>
    <w:rsid w:val="00D07C36"/>
    <w:rsid w:val="00D142BA"/>
    <w:rsid w:val="00D15F3F"/>
    <w:rsid w:val="00D16E84"/>
    <w:rsid w:val="00D2153B"/>
    <w:rsid w:val="00D2226B"/>
    <w:rsid w:val="00D234D8"/>
    <w:rsid w:val="00D24EBD"/>
    <w:rsid w:val="00D27971"/>
    <w:rsid w:val="00D31913"/>
    <w:rsid w:val="00D36B94"/>
    <w:rsid w:val="00D37D53"/>
    <w:rsid w:val="00D40333"/>
    <w:rsid w:val="00D41C2B"/>
    <w:rsid w:val="00D56996"/>
    <w:rsid w:val="00D570F8"/>
    <w:rsid w:val="00D63840"/>
    <w:rsid w:val="00D70CFE"/>
    <w:rsid w:val="00D74813"/>
    <w:rsid w:val="00D7675D"/>
    <w:rsid w:val="00D80A01"/>
    <w:rsid w:val="00D815D0"/>
    <w:rsid w:val="00D821BA"/>
    <w:rsid w:val="00D86887"/>
    <w:rsid w:val="00D935C7"/>
    <w:rsid w:val="00D961FB"/>
    <w:rsid w:val="00D96EAB"/>
    <w:rsid w:val="00DB77D8"/>
    <w:rsid w:val="00DC03FD"/>
    <w:rsid w:val="00DC1F88"/>
    <w:rsid w:val="00DD29E3"/>
    <w:rsid w:val="00DD7EF2"/>
    <w:rsid w:val="00DE7315"/>
    <w:rsid w:val="00DF5E29"/>
    <w:rsid w:val="00E0145A"/>
    <w:rsid w:val="00E0532B"/>
    <w:rsid w:val="00E0774C"/>
    <w:rsid w:val="00E10DBD"/>
    <w:rsid w:val="00E15CE3"/>
    <w:rsid w:val="00E21EC9"/>
    <w:rsid w:val="00E231A0"/>
    <w:rsid w:val="00E242FA"/>
    <w:rsid w:val="00E2430D"/>
    <w:rsid w:val="00E32571"/>
    <w:rsid w:val="00E32AD5"/>
    <w:rsid w:val="00E33227"/>
    <w:rsid w:val="00E34993"/>
    <w:rsid w:val="00E35226"/>
    <w:rsid w:val="00E40A09"/>
    <w:rsid w:val="00E4137C"/>
    <w:rsid w:val="00E4526B"/>
    <w:rsid w:val="00E473DD"/>
    <w:rsid w:val="00E503B1"/>
    <w:rsid w:val="00E5262E"/>
    <w:rsid w:val="00E55705"/>
    <w:rsid w:val="00E55C77"/>
    <w:rsid w:val="00E606F0"/>
    <w:rsid w:val="00E6148B"/>
    <w:rsid w:val="00E62F86"/>
    <w:rsid w:val="00E631B5"/>
    <w:rsid w:val="00E64C7A"/>
    <w:rsid w:val="00E65564"/>
    <w:rsid w:val="00E73D4B"/>
    <w:rsid w:val="00E77642"/>
    <w:rsid w:val="00E83784"/>
    <w:rsid w:val="00E9076D"/>
    <w:rsid w:val="00EB2B59"/>
    <w:rsid w:val="00EB5108"/>
    <w:rsid w:val="00EB57DD"/>
    <w:rsid w:val="00EB5AD2"/>
    <w:rsid w:val="00EB78B2"/>
    <w:rsid w:val="00EC5666"/>
    <w:rsid w:val="00ED5598"/>
    <w:rsid w:val="00ED6614"/>
    <w:rsid w:val="00ED76F5"/>
    <w:rsid w:val="00EE59C2"/>
    <w:rsid w:val="00EF50DB"/>
    <w:rsid w:val="00EF609D"/>
    <w:rsid w:val="00F03CB5"/>
    <w:rsid w:val="00F053E9"/>
    <w:rsid w:val="00F0585C"/>
    <w:rsid w:val="00F05FF5"/>
    <w:rsid w:val="00F0688C"/>
    <w:rsid w:val="00F105E5"/>
    <w:rsid w:val="00F17E6B"/>
    <w:rsid w:val="00F201E7"/>
    <w:rsid w:val="00F20DEF"/>
    <w:rsid w:val="00F21B31"/>
    <w:rsid w:val="00F22BFD"/>
    <w:rsid w:val="00F25BFD"/>
    <w:rsid w:val="00F32ACE"/>
    <w:rsid w:val="00F36564"/>
    <w:rsid w:val="00F40966"/>
    <w:rsid w:val="00F4177A"/>
    <w:rsid w:val="00F52BFA"/>
    <w:rsid w:val="00F549EB"/>
    <w:rsid w:val="00F55544"/>
    <w:rsid w:val="00F57E62"/>
    <w:rsid w:val="00F668B0"/>
    <w:rsid w:val="00F72D36"/>
    <w:rsid w:val="00F756F0"/>
    <w:rsid w:val="00F76439"/>
    <w:rsid w:val="00F77061"/>
    <w:rsid w:val="00F80DBE"/>
    <w:rsid w:val="00F81529"/>
    <w:rsid w:val="00F81854"/>
    <w:rsid w:val="00F8226D"/>
    <w:rsid w:val="00F8654A"/>
    <w:rsid w:val="00F87FC0"/>
    <w:rsid w:val="00F93DCA"/>
    <w:rsid w:val="00F940A0"/>
    <w:rsid w:val="00F9456F"/>
    <w:rsid w:val="00F9492C"/>
    <w:rsid w:val="00F9685D"/>
    <w:rsid w:val="00FA20BA"/>
    <w:rsid w:val="00FA2F94"/>
    <w:rsid w:val="00FA3658"/>
    <w:rsid w:val="00FA6092"/>
    <w:rsid w:val="00FA649E"/>
    <w:rsid w:val="00FB1EB9"/>
    <w:rsid w:val="00FB21EA"/>
    <w:rsid w:val="00FB6CFD"/>
    <w:rsid w:val="00FC31C8"/>
    <w:rsid w:val="00FC49E2"/>
    <w:rsid w:val="00FC6350"/>
    <w:rsid w:val="00FC67D7"/>
    <w:rsid w:val="00FC7C18"/>
    <w:rsid w:val="00FD11AC"/>
    <w:rsid w:val="00FD1897"/>
    <w:rsid w:val="00FD4952"/>
    <w:rsid w:val="00FD74A8"/>
    <w:rsid w:val="00FE26E9"/>
    <w:rsid w:val="00FE68BD"/>
    <w:rsid w:val="00FF018A"/>
    <w:rsid w:val="00FF2780"/>
    <w:rsid w:val="00FF2867"/>
    <w:rsid w:val="00FF60D1"/>
    <w:rsid w:val="00FF7A8E"/>
    <w:rsid w:val="00FF7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4F2272D"/>
  <w15:docId w15:val="{51EEC62B-4750-4B8A-AEC1-FA22BDC96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aliases w:val="Термины"/>
    <w:qFormat/>
    <w:rsid w:val="002758A4"/>
    <w:pPr>
      <w:spacing w:line="360" w:lineRule="auto"/>
      <w:ind w:firstLine="709"/>
      <w:jc w:val="both"/>
    </w:pPr>
    <w:rPr>
      <w:rFonts w:ascii="Times New Roman" w:hAnsi="Times New Roman"/>
      <w:sz w:val="24"/>
    </w:rPr>
  </w:style>
  <w:style w:type="paragraph" w:styleId="10">
    <w:name w:val="heading 1"/>
    <w:basedOn w:val="2"/>
    <w:link w:val="11"/>
    <w:uiPriority w:val="9"/>
    <w:rsid w:val="00183653"/>
    <w:pPr>
      <w:ind w:firstLine="0"/>
      <w:outlineLvl w:val="0"/>
    </w:pPr>
  </w:style>
  <w:style w:type="paragraph" w:styleId="2">
    <w:name w:val="heading 2"/>
    <w:aliases w:val="Наим. подраздела"/>
    <w:basedOn w:val="a1"/>
    <w:link w:val="20"/>
    <w:uiPriority w:val="9"/>
    <w:unhideWhenUsed/>
    <w:qFormat/>
    <w:rsid w:val="002F7719"/>
    <w:pPr>
      <w:outlineLvl w:val="1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a5">
    <w:name w:val="Верхний колонтитул Знак"/>
    <w:basedOn w:val="a2"/>
    <w:uiPriority w:val="99"/>
    <w:rsid w:val="00C15E9F"/>
  </w:style>
  <w:style w:type="character" w:customStyle="1" w:styleId="a6">
    <w:name w:val="Нижний колонтитул Знак"/>
    <w:basedOn w:val="a2"/>
    <w:uiPriority w:val="99"/>
    <w:rsid w:val="00C15E9F"/>
  </w:style>
  <w:style w:type="character" w:customStyle="1" w:styleId="apple-converted-space">
    <w:name w:val="apple-converted-space"/>
    <w:basedOn w:val="a2"/>
    <w:rsid w:val="004B3C53"/>
  </w:style>
  <w:style w:type="character" w:customStyle="1" w:styleId="-">
    <w:name w:val="Интернет-ссылка"/>
    <w:basedOn w:val="a2"/>
    <w:uiPriority w:val="99"/>
    <w:unhideWhenUsed/>
    <w:rsid w:val="004B3C53"/>
    <w:rPr>
      <w:color w:val="0000FF"/>
      <w:u w:val="single"/>
    </w:rPr>
  </w:style>
  <w:style w:type="character" w:customStyle="1" w:styleId="11">
    <w:name w:val="Заголовок 1 Знак"/>
    <w:basedOn w:val="a2"/>
    <w:link w:val="10"/>
    <w:uiPriority w:val="9"/>
    <w:qFormat/>
    <w:rsid w:val="00183653"/>
    <w:rPr>
      <w:rFonts w:ascii="Times New Roman" w:hAnsi="Times New Roman" w:cs="Times New Roman"/>
      <w:b/>
      <w:sz w:val="24"/>
      <w:szCs w:val="24"/>
      <w:u w:val="single"/>
    </w:rPr>
  </w:style>
  <w:style w:type="character" w:customStyle="1" w:styleId="a7">
    <w:name w:val="Текст выноски Знак"/>
    <w:basedOn w:val="a2"/>
    <w:uiPriority w:val="99"/>
    <w:semiHidden/>
    <w:qFormat/>
    <w:rsid w:val="00E9341B"/>
    <w:rPr>
      <w:rFonts w:ascii="Tahoma" w:hAnsi="Tahoma" w:cs="Tahoma"/>
      <w:sz w:val="16"/>
      <w:szCs w:val="16"/>
    </w:rPr>
  </w:style>
  <w:style w:type="character" w:customStyle="1" w:styleId="a8">
    <w:name w:val="Подзаголовок Знак"/>
    <w:basedOn w:val="a2"/>
    <w:uiPriority w:val="11"/>
    <w:rsid w:val="00181EC4"/>
    <w:rPr>
      <w:rFonts w:ascii="Times New Roman" w:hAnsi="Times New Roman" w:cs="Times New Roman"/>
      <w:b/>
      <w:sz w:val="24"/>
      <w:szCs w:val="24"/>
      <w:u w:val="single"/>
    </w:rPr>
  </w:style>
  <w:style w:type="character" w:styleId="a9">
    <w:name w:val="Subtle Reference"/>
    <w:uiPriority w:val="31"/>
    <w:rsid w:val="00181EC4"/>
    <w:rPr>
      <w:rFonts w:ascii="Times New Roman" w:hAnsi="Times New Roman" w:cs="Times New Roman"/>
      <w:b/>
      <w:sz w:val="24"/>
      <w:szCs w:val="24"/>
    </w:rPr>
  </w:style>
  <w:style w:type="character" w:customStyle="1" w:styleId="aa">
    <w:name w:val="Абзац списка Знак"/>
    <w:basedOn w:val="a2"/>
    <w:rsid w:val="00300F50"/>
  </w:style>
  <w:style w:type="character" w:customStyle="1" w:styleId="ab">
    <w:name w:val="Без интервала Знак"/>
    <w:basedOn w:val="aa"/>
    <w:uiPriority w:val="1"/>
    <w:rsid w:val="008B1499"/>
    <w:rPr>
      <w:rFonts w:ascii="Times New Roman" w:hAnsi="Times New Roman" w:cs="Times New Roman"/>
      <w:sz w:val="24"/>
      <w:szCs w:val="24"/>
    </w:rPr>
  </w:style>
  <w:style w:type="character" w:customStyle="1" w:styleId="ac">
    <w:name w:val="УД Знак"/>
    <w:basedOn w:val="ab"/>
    <w:rsid w:val="00300F50"/>
    <w:rPr>
      <w:rFonts w:ascii="Times New Roman" w:hAnsi="Times New Roman" w:cs="Times New Roman"/>
      <w:b/>
      <w:sz w:val="24"/>
      <w:szCs w:val="24"/>
    </w:rPr>
  </w:style>
  <w:style w:type="character" w:customStyle="1" w:styleId="ad">
    <w:name w:val="Ком Знак"/>
    <w:basedOn w:val="aa"/>
    <w:rsid w:val="008B1499"/>
    <w:rPr>
      <w:rFonts w:ascii="Times New Roman" w:hAnsi="Times New Roman" w:cs="Times New Roman"/>
      <w:i/>
      <w:sz w:val="24"/>
      <w:szCs w:val="24"/>
    </w:rPr>
  </w:style>
  <w:style w:type="character" w:styleId="ae">
    <w:name w:val="annotation reference"/>
    <w:basedOn w:val="a2"/>
    <w:uiPriority w:val="99"/>
    <w:unhideWhenUsed/>
    <w:qFormat/>
    <w:rsid w:val="009C1F13"/>
    <w:rPr>
      <w:sz w:val="16"/>
      <w:szCs w:val="16"/>
    </w:rPr>
  </w:style>
  <w:style w:type="character" w:customStyle="1" w:styleId="af">
    <w:name w:val="Текст примечания Знак"/>
    <w:basedOn w:val="a2"/>
    <w:qFormat/>
    <w:rsid w:val="009C1F13"/>
    <w:rPr>
      <w:rFonts w:ascii="Times New Roman" w:hAnsi="Times New Roman"/>
      <w:sz w:val="20"/>
      <w:szCs w:val="20"/>
    </w:rPr>
  </w:style>
  <w:style w:type="character" w:customStyle="1" w:styleId="af0">
    <w:name w:val="Тема примечания Знак"/>
    <w:basedOn w:val="af"/>
    <w:uiPriority w:val="99"/>
    <w:semiHidden/>
    <w:qFormat/>
    <w:rsid w:val="009C1F13"/>
    <w:rPr>
      <w:rFonts w:ascii="Times New Roman" w:hAnsi="Times New Roman"/>
      <w:b/>
      <w:bCs/>
      <w:sz w:val="20"/>
      <w:szCs w:val="20"/>
    </w:rPr>
  </w:style>
  <w:style w:type="character" w:customStyle="1" w:styleId="af1">
    <w:name w:val="Название Знак"/>
    <w:basedOn w:val="a2"/>
    <w:uiPriority w:val="10"/>
    <w:rsid w:val="00A43933"/>
    <w:rPr>
      <w:rFonts w:ascii="Times New Roman" w:eastAsiaTheme="majorEastAsia" w:hAnsi="Times New Roman" w:cstheme="majorBidi"/>
      <w:spacing w:val="-10"/>
      <w:sz w:val="28"/>
      <w:szCs w:val="56"/>
      <w:u w:val="single"/>
    </w:rPr>
  </w:style>
  <w:style w:type="character" w:customStyle="1" w:styleId="pop-slug-vol">
    <w:name w:val="pop-slug-vol"/>
    <w:uiPriority w:val="99"/>
    <w:rsid w:val="00A43933"/>
    <w:rPr>
      <w:rFonts w:cs="Times New Roman"/>
    </w:rPr>
  </w:style>
  <w:style w:type="character" w:customStyle="1" w:styleId="af2">
    <w:name w:val="Текст сноски Знак"/>
    <w:basedOn w:val="a2"/>
    <w:uiPriority w:val="99"/>
    <w:rsid w:val="004008B9"/>
    <w:rPr>
      <w:rFonts w:ascii="Calibri" w:eastAsia="Calibri" w:hAnsi="Calibri" w:cs="Times New Roman"/>
      <w:sz w:val="20"/>
      <w:szCs w:val="20"/>
    </w:rPr>
  </w:style>
  <w:style w:type="character" w:styleId="af3">
    <w:name w:val="footnote reference"/>
    <w:uiPriority w:val="99"/>
    <w:unhideWhenUsed/>
    <w:qFormat/>
    <w:rsid w:val="004008B9"/>
    <w:rPr>
      <w:vertAlign w:val="superscript"/>
    </w:rPr>
  </w:style>
  <w:style w:type="character" w:customStyle="1" w:styleId="20">
    <w:name w:val="Заголовок 2 Знак"/>
    <w:aliases w:val="Наим. подраздела Знак"/>
    <w:basedOn w:val="a2"/>
    <w:link w:val="2"/>
    <w:uiPriority w:val="9"/>
    <w:qFormat/>
    <w:rsid w:val="002F7719"/>
    <w:rPr>
      <w:rFonts w:ascii="Times New Roman" w:hAnsi="Times New Roman" w:cs="Times New Roman"/>
      <w:b/>
      <w:sz w:val="24"/>
      <w:szCs w:val="24"/>
      <w:u w:val="single"/>
    </w:rPr>
  </w:style>
  <w:style w:type="character" w:customStyle="1" w:styleId="Normal1">
    <w:name w:val="Normal1 Знак"/>
    <w:basedOn w:val="a2"/>
    <w:uiPriority w:val="99"/>
    <w:rsid w:val="003F416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2">
    <w:name w:val="Стиль1 Знак"/>
    <w:basedOn w:val="Normal1"/>
    <w:rsid w:val="003F4166"/>
    <w:rPr>
      <w:rFonts w:ascii="Times New Roman" w:eastAsiaTheme="majorEastAsia" w:hAnsi="Times New Roman" w:cs="Times New Roman"/>
      <w:sz w:val="24"/>
      <w:szCs w:val="24"/>
      <w:lang w:eastAsia="ru-RU"/>
    </w:rPr>
  </w:style>
  <w:style w:type="character" w:customStyle="1" w:styleId="ListLabel1">
    <w:name w:val="ListLabel 1"/>
    <w:rsid w:val="00275A41"/>
    <w:rPr>
      <w:rFonts w:cs="Courier New"/>
    </w:rPr>
  </w:style>
  <w:style w:type="character" w:customStyle="1" w:styleId="ListLabel2">
    <w:name w:val="ListLabel 2"/>
    <w:rsid w:val="00275A41"/>
    <w:rPr>
      <w:rFonts w:cs="Courier New"/>
    </w:rPr>
  </w:style>
  <w:style w:type="character" w:customStyle="1" w:styleId="ListLabel3">
    <w:name w:val="ListLabel 3"/>
    <w:rsid w:val="00275A41"/>
    <w:rPr>
      <w:rFonts w:cs="Courier New"/>
    </w:rPr>
  </w:style>
  <w:style w:type="character" w:customStyle="1" w:styleId="ListLabel4">
    <w:name w:val="ListLabel 4"/>
    <w:rsid w:val="00275A41"/>
    <w:rPr>
      <w:rFonts w:cs="Courier New"/>
    </w:rPr>
  </w:style>
  <w:style w:type="character" w:customStyle="1" w:styleId="ListLabel5">
    <w:name w:val="ListLabel 5"/>
    <w:rsid w:val="00275A41"/>
    <w:rPr>
      <w:rFonts w:cs="Courier New"/>
    </w:rPr>
  </w:style>
  <w:style w:type="character" w:customStyle="1" w:styleId="ListLabel6">
    <w:name w:val="ListLabel 6"/>
    <w:rsid w:val="00275A41"/>
    <w:rPr>
      <w:rFonts w:cs="Courier New"/>
    </w:rPr>
  </w:style>
  <w:style w:type="character" w:customStyle="1" w:styleId="ListLabel7">
    <w:name w:val="ListLabel 7"/>
    <w:rsid w:val="00275A41"/>
    <w:rPr>
      <w:rFonts w:cs="Courier New"/>
    </w:rPr>
  </w:style>
  <w:style w:type="character" w:customStyle="1" w:styleId="ListLabel8">
    <w:name w:val="ListLabel 8"/>
    <w:rsid w:val="00275A41"/>
    <w:rPr>
      <w:rFonts w:cs="Courier New"/>
    </w:rPr>
  </w:style>
  <w:style w:type="character" w:customStyle="1" w:styleId="ListLabel9">
    <w:name w:val="ListLabel 9"/>
    <w:rsid w:val="00275A41"/>
    <w:rPr>
      <w:rFonts w:cs="Courier New"/>
    </w:rPr>
  </w:style>
  <w:style w:type="character" w:customStyle="1" w:styleId="ListLabel10">
    <w:name w:val="ListLabel 10"/>
    <w:rsid w:val="00275A41"/>
    <w:rPr>
      <w:rFonts w:cs="Courier New"/>
      <w:sz w:val="24"/>
    </w:rPr>
  </w:style>
  <w:style w:type="character" w:customStyle="1" w:styleId="ListLabel11">
    <w:name w:val="ListLabel 11"/>
    <w:rsid w:val="00275A41"/>
    <w:rPr>
      <w:rFonts w:cs="Courier New"/>
    </w:rPr>
  </w:style>
  <w:style w:type="character" w:customStyle="1" w:styleId="ListLabel12">
    <w:name w:val="ListLabel 12"/>
    <w:rsid w:val="00275A41"/>
    <w:rPr>
      <w:rFonts w:cs="Courier New"/>
    </w:rPr>
  </w:style>
  <w:style w:type="character" w:customStyle="1" w:styleId="ListLabel13">
    <w:name w:val="ListLabel 13"/>
    <w:rsid w:val="00275A41"/>
    <w:rPr>
      <w:rFonts w:cs="Courier New"/>
    </w:rPr>
  </w:style>
  <w:style w:type="character" w:customStyle="1" w:styleId="ListLabel14">
    <w:name w:val="ListLabel 14"/>
    <w:rsid w:val="00275A41"/>
    <w:rPr>
      <w:rFonts w:cs="Courier New"/>
    </w:rPr>
  </w:style>
  <w:style w:type="character" w:customStyle="1" w:styleId="ListLabel15">
    <w:name w:val="ListLabel 15"/>
    <w:rsid w:val="00275A41"/>
    <w:rPr>
      <w:rFonts w:cs="Courier New"/>
    </w:rPr>
  </w:style>
  <w:style w:type="character" w:customStyle="1" w:styleId="ListLabel16">
    <w:name w:val="ListLabel 16"/>
    <w:rsid w:val="00275A41"/>
    <w:rPr>
      <w:rFonts w:cs="Courier New"/>
    </w:rPr>
  </w:style>
  <w:style w:type="character" w:customStyle="1" w:styleId="ListLabel17">
    <w:name w:val="ListLabel 17"/>
    <w:rsid w:val="00275A41"/>
    <w:rPr>
      <w:rFonts w:cs="Courier New"/>
    </w:rPr>
  </w:style>
  <w:style w:type="character" w:customStyle="1" w:styleId="ListLabel18">
    <w:name w:val="ListLabel 18"/>
    <w:rsid w:val="00275A41"/>
    <w:rPr>
      <w:rFonts w:cs="Courier New"/>
    </w:rPr>
  </w:style>
  <w:style w:type="character" w:customStyle="1" w:styleId="ListLabel19">
    <w:name w:val="ListLabel 19"/>
    <w:rsid w:val="00275A41"/>
    <w:rPr>
      <w:rFonts w:cs="Courier New"/>
    </w:rPr>
  </w:style>
  <w:style w:type="character" w:customStyle="1" w:styleId="ListLabel20">
    <w:name w:val="ListLabel 20"/>
    <w:rsid w:val="00275A41"/>
    <w:rPr>
      <w:rFonts w:cs="Courier New"/>
    </w:rPr>
  </w:style>
  <w:style w:type="character" w:customStyle="1" w:styleId="ListLabel21">
    <w:name w:val="ListLabel 21"/>
    <w:rsid w:val="00275A41"/>
    <w:rPr>
      <w:rFonts w:cs="Courier New"/>
    </w:rPr>
  </w:style>
  <w:style w:type="character" w:customStyle="1" w:styleId="ListLabel22">
    <w:name w:val="ListLabel 22"/>
    <w:rsid w:val="00275A41"/>
    <w:rPr>
      <w:rFonts w:cs="Courier New"/>
    </w:rPr>
  </w:style>
  <w:style w:type="character" w:customStyle="1" w:styleId="ListLabel23">
    <w:name w:val="ListLabel 23"/>
    <w:rsid w:val="00275A41"/>
    <w:rPr>
      <w:rFonts w:cs="Courier New"/>
    </w:rPr>
  </w:style>
  <w:style w:type="character" w:customStyle="1" w:styleId="ListLabel24">
    <w:name w:val="ListLabel 24"/>
    <w:rsid w:val="00275A41"/>
    <w:rPr>
      <w:rFonts w:cs="Courier New"/>
    </w:rPr>
  </w:style>
  <w:style w:type="character" w:customStyle="1" w:styleId="ListLabel25">
    <w:name w:val="ListLabel 25"/>
    <w:rsid w:val="00275A41"/>
    <w:rPr>
      <w:rFonts w:cs="Courier New"/>
    </w:rPr>
  </w:style>
  <w:style w:type="character" w:customStyle="1" w:styleId="ListLabel26">
    <w:name w:val="ListLabel 26"/>
    <w:rsid w:val="00275A41"/>
    <w:rPr>
      <w:rFonts w:cs="Courier New"/>
    </w:rPr>
  </w:style>
  <w:style w:type="character" w:customStyle="1" w:styleId="ListLabel27">
    <w:name w:val="ListLabel 27"/>
    <w:rsid w:val="00275A41"/>
    <w:rPr>
      <w:rFonts w:cs="Courier New"/>
    </w:rPr>
  </w:style>
  <w:style w:type="character" w:customStyle="1" w:styleId="ListLabel28">
    <w:name w:val="ListLabel 28"/>
    <w:rsid w:val="00275A41"/>
    <w:rPr>
      <w:rFonts w:cs="Courier New"/>
    </w:rPr>
  </w:style>
  <w:style w:type="character" w:customStyle="1" w:styleId="ListLabel29">
    <w:name w:val="ListLabel 29"/>
    <w:rsid w:val="00275A41"/>
    <w:rPr>
      <w:rFonts w:cs="Courier New"/>
    </w:rPr>
  </w:style>
  <w:style w:type="character" w:customStyle="1" w:styleId="ListLabel30">
    <w:name w:val="ListLabel 30"/>
    <w:rsid w:val="00275A41"/>
    <w:rPr>
      <w:rFonts w:cs="Courier New"/>
    </w:rPr>
  </w:style>
  <w:style w:type="character" w:customStyle="1" w:styleId="ListLabel31">
    <w:name w:val="ListLabel 31"/>
    <w:rsid w:val="00275A41"/>
    <w:rPr>
      <w:rFonts w:cs="Courier New"/>
    </w:rPr>
  </w:style>
  <w:style w:type="character" w:customStyle="1" w:styleId="ListLabel32">
    <w:name w:val="ListLabel 32"/>
    <w:rsid w:val="00275A41"/>
    <w:rPr>
      <w:rFonts w:cs="Courier New"/>
    </w:rPr>
  </w:style>
  <w:style w:type="character" w:customStyle="1" w:styleId="ListLabel33">
    <w:name w:val="ListLabel 33"/>
    <w:rsid w:val="00275A41"/>
    <w:rPr>
      <w:rFonts w:cs="Courier New"/>
    </w:rPr>
  </w:style>
  <w:style w:type="character" w:customStyle="1" w:styleId="ListLabel34">
    <w:name w:val="ListLabel 34"/>
    <w:rsid w:val="00275A41"/>
    <w:rPr>
      <w:rFonts w:cs="Courier New"/>
    </w:rPr>
  </w:style>
  <w:style w:type="character" w:customStyle="1" w:styleId="ListLabel35">
    <w:name w:val="ListLabel 35"/>
    <w:rsid w:val="00275A41"/>
    <w:rPr>
      <w:rFonts w:cs="Courier New"/>
    </w:rPr>
  </w:style>
  <w:style w:type="character" w:customStyle="1" w:styleId="ListLabel36">
    <w:name w:val="ListLabel 36"/>
    <w:rsid w:val="00275A41"/>
    <w:rPr>
      <w:rFonts w:cs="Courier New"/>
      <w:b/>
      <w:sz w:val="24"/>
    </w:rPr>
  </w:style>
  <w:style w:type="character" w:customStyle="1" w:styleId="ListLabel37">
    <w:name w:val="ListLabel 37"/>
    <w:rsid w:val="00275A41"/>
    <w:rPr>
      <w:rFonts w:cs="Courier New"/>
    </w:rPr>
  </w:style>
  <w:style w:type="character" w:customStyle="1" w:styleId="ListLabel38">
    <w:name w:val="ListLabel 38"/>
    <w:rsid w:val="00275A41"/>
    <w:rPr>
      <w:rFonts w:cs="Courier New"/>
    </w:rPr>
  </w:style>
  <w:style w:type="character" w:customStyle="1" w:styleId="ListLabel39">
    <w:name w:val="ListLabel 39"/>
    <w:rsid w:val="00275A41"/>
    <w:rPr>
      <w:rFonts w:cs="Courier New"/>
    </w:rPr>
  </w:style>
  <w:style w:type="character" w:customStyle="1" w:styleId="af4">
    <w:name w:val="Ссылка указателя"/>
    <w:qFormat/>
    <w:rsid w:val="00275A41"/>
  </w:style>
  <w:style w:type="paragraph" w:customStyle="1" w:styleId="13">
    <w:name w:val="Заголовок1"/>
    <w:basedOn w:val="a0"/>
    <w:next w:val="af5"/>
    <w:rsid w:val="00275A41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f5">
    <w:name w:val="Body Text"/>
    <w:basedOn w:val="a0"/>
    <w:rsid w:val="00275A41"/>
    <w:pPr>
      <w:spacing w:after="140" w:line="288" w:lineRule="auto"/>
    </w:pPr>
  </w:style>
  <w:style w:type="paragraph" w:styleId="af6">
    <w:name w:val="List"/>
    <w:basedOn w:val="af5"/>
    <w:rsid w:val="00275A41"/>
    <w:rPr>
      <w:rFonts w:cs="Mangal"/>
    </w:rPr>
  </w:style>
  <w:style w:type="paragraph" w:styleId="af7">
    <w:name w:val="caption"/>
    <w:basedOn w:val="a0"/>
    <w:rsid w:val="00275A41"/>
    <w:pPr>
      <w:suppressLineNumbers/>
      <w:spacing w:before="120" w:after="120"/>
    </w:pPr>
    <w:rPr>
      <w:rFonts w:cs="Mangal"/>
      <w:i/>
      <w:iCs/>
      <w:szCs w:val="24"/>
    </w:rPr>
  </w:style>
  <w:style w:type="paragraph" w:styleId="af8">
    <w:name w:val="index heading"/>
    <w:basedOn w:val="a0"/>
    <w:rsid w:val="00275A41"/>
    <w:pPr>
      <w:suppressLineNumbers/>
    </w:pPr>
    <w:rPr>
      <w:rFonts w:cs="Mangal"/>
    </w:rPr>
  </w:style>
  <w:style w:type="paragraph" w:styleId="af9">
    <w:name w:val="header"/>
    <w:basedOn w:val="a0"/>
    <w:uiPriority w:val="99"/>
    <w:unhideWhenUsed/>
    <w:rsid w:val="00C15E9F"/>
    <w:pPr>
      <w:tabs>
        <w:tab w:val="center" w:pos="4677"/>
        <w:tab w:val="right" w:pos="9355"/>
      </w:tabs>
      <w:spacing w:line="240" w:lineRule="auto"/>
    </w:pPr>
  </w:style>
  <w:style w:type="paragraph" w:styleId="afa">
    <w:name w:val="footer"/>
    <w:basedOn w:val="a0"/>
    <w:uiPriority w:val="99"/>
    <w:unhideWhenUsed/>
    <w:rsid w:val="00C15E9F"/>
    <w:pPr>
      <w:tabs>
        <w:tab w:val="center" w:pos="4677"/>
        <w:tab w:val="right" w:pos="9355"/>
      </w:tabs>
      <w:spacing w:line="240" w:lineRule="auto"/>
    </w:pPr>
  </w:style>
  <w:style w:type="paragraph" w:styleId="afb">
    <w:name w:val="Normal (Web)"/>
    <w:basedOn w:val="a0"/>
    <w:link w:val="afc"/>
    <w:uiPriority w:val="99"/>
    <w:unhideWhenUsed/>
    <w:qFormat/>
    <w:rsid w:val="00990719"/>
    <w:pPr>
      <w:spacing w:beforeAutospacing="1" w:afterAutospacing="1" w:line="288" w:lineRule="auto"/>
    </w:pPr>
    <w:rPr>
      <w:rFonts w:eastAsia="Times New Roman" w:cs="Times New Roman"/>
      <w:szCs w:val="24"/>
      <w:lang w:eastAsia="ru-RU"/>
    </w:rPr>
  </w:style>
  <w:style w:type="paragraph" w:styleId="afd">
    <w:name w:val="List Paragraph"/>
    <w:basedOn w:val="a0"/>
    <w:link w:val="14"/>
    <w:uiPriority w:val="34"/>
    <w:qFormat/>
    <w:rsid w:val="006B7CAB"/>
    <w:pPr>
      <w:ind w:left="720"/>
      <w:contextualSpacing/>
    </w:pPr>
  </w:style>
  <w:style w:type="paragraph" w:customStyle="1" w:styleId="desc">
    <w:name w:val="desc"/>
    <w:basedOn w:val="a0"/>
    <w:rsid w:val="006B7CAB"/>
    <w:pPr>
      <w:spacing w:beforeAutospacing="1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afe">
    <w:name w:val="TOC Heading"/>
    <w:basedOn w:val="10"/>
    <w:uiPriority w:val="39"/>
    <w:unhideWhenUsed/>
    <w:rsid w:val="00E9341B"/>
    <w:pPr>
      <w:spacing w:line="276" w:lineRule="auto"/>
    </w:pPr>
  </w:style>
  <w:style w:type="paragraph" w:styleId="aff">
    <w:name w:val="Balloon Text"/>
    <w:basedOn w:val="a0"/>
    <w:uiPriority w:val="99"/>
    <w:semiHidden/>
    <w:unhideWhenUsed/>
    <w:qFormat/>
    <w:rsid w:val="00E9341B"/>
    <w:pPr>
      <w:spacing w:line="240" w:lineRule="auto"/>
    </w:pPr>
    <w:rPr>
      <w:rFonts w:ascii="Tahoma" w:hAnsi="Tahoma" w:cs="Tahoma"/>
      <w:sz w:val="16"/>
      <w:szCs w:val="16"/>
    </w:rPr>
  </w:style>
  <w:style w:type="paragraph" w:styleId="15">
    <w:name w:val="toc 1"/>
    <w:basedOn w:val="a0"/>
    <w:autoRedefine/>
    <w:uiPriority w:val="39"/>
    <w:unhideWhenUsed/>
    <w:rsid w:val="00186C35"/>
    <w:pPr>
      <w:tabs>
        <w:tab w:val="right" w:leader="dot" w:pos="9345"/>
      </w:tabs>
      <w:spacing w:after="100"/>
      <w:ind w:firstLine="0"/>
    </w:pPr>
  </w:style>
  <w:style w:type="paragraph" w:styleId="a1">
    <w:name w:val="Subtitle"/>
    <w:basedOn w:val="a0"/>
    <w:uiPriority w:val="11"/>
    <w:rsid w:val="00181EC4"/>
    <w:pPr>
      <w:suppressAutoHyphens/>
      <w:spacing w:before="240"/>
    </w:pPr>
    <w:rPr>
      <w:rFonts w:cs="Times New Roman"/>
      <w:b/>
      <w:szCs w:val="24"/>
      <w:u w:val="single"/>
    </w:rPr>
  </w:style>
  <w:style w:type="paragraph" w:styleId="aff0">
    <w:name w:val="No Spacing"/>
    <w:basedOn w:val="afd"/>
    <w:uiPriority w:val="1"/>
    <w:rsid w:val="008B1499"/>
    <w:pPr>
      <w:spacing w:before="240"/>
      <w:ind w:left="851" w:hanging="425"/>
    </w:pPr>
    <w:rPr>
      <w:rFonts w:cs="Times New Roman"/>
      <w:szCs w:val="24"/>
    </w:rPr>
  </w:style>
  <w:style w:type="paragraph" w:customStyle="1" w:styleId="aff1">
    <w:name w:val="УДД;УУР"/>
    <w:basedOn w:val="aff0"/>
    <w:qFormat/>
    <w:rsid w:val="00B104EF"/>
    <w:pPr>
      <w:spacing w:before="0"/>
      <w:ind w:left="709" w:firstLine="0"/>
    </w:pPr>
    <w:rPr>
      <w:b/>
    </w:rPr>
  </w:style>
  <w:style w:type="paragraph" w:customStyle="1" w:styleId="aff2">
    <w:name w:val="Ком"/>
    <w:basedOn w:val="aff1"/>
    <w:qFormat/>
    <w:rsid w:val="00334F6C"/>
    <w:rPr>
      <w:b w:val="0"/>
    </w:rPr>
  </w:style>
  <w:style w:type="paragraph" w:styleId="aff3">
    <w:name w:val="annotation text"/>
    <w:basedOn w:val="a0"/>
    <w:link w:val="16"/>
    <w:uiPriority w:val="99"/>
    <w:unhideWhenUsed/>
    <w:qFormat/>
    <w:rsid w:val="009C1F13"/>
    <w:pPr>
      <w:spacing w:line="240" w:lineRule="auto"/>
    </w:pPr>
    <w:rPr>
      <w:sz w:val="20"/>
      <w:szCs w:val="20"/>
    </w:rPr>
  </w:style>
  <w:style w:type="paragraph" w:styleId="aff4">
    <w:name w:val="annotation subject"/>
    <w:basedOn w:val="aff3"/>
    <w:uiPriority w:val="99"/>
    <w:semiHidden/>
    <w:unhideWhenUsed/>
    <w:qFormat/>
    <w:rsid w:val="009C1F13"/>
    <w:rPr>
      <w:b/>
      <w:bCs/>
    </w:rPr>
  </w:style>
  <w:style w:type="paragraph" w:styleId="aff5">
    <w:name w:val="Title"/>
    <w:basedOn w:val="a0"/>
    <w:uiPriority w:val="10"/>
    <w:rsid w:val="00A43933"/>
    <w:pPr>
      <w:contextualSpacing/>
      <w:jc w:val="center"/>
    </w:pPr>
    <w:rPr>
      <w:rFonts w:eastAsiaTheme="majorEastAsia" w:cstheme="majorBidi"/>
      <w:spacing w:val="-10"/>
      <w:sz w:val="28"/>
      <w:szCs w:val="56"/>
      <w:u w:val="single"/>
    </w:rPr>
  </w:style>
  <w:style w:type="paragraph" w:styleId="21">
    <w:name w:val="toc 2"/>
    <w:basedOn w:val="a0"/>
    <w:autoRedefine/>
    <w:uiPriority w:val="39"/>
    <w:rsid w:val="00186C35"/>
    <w:pPr>
      <w:tabs>
        <w:tab w:val="right" w:leader="dot" w:pos="9345"/>
      </w:tabs>
      <w:spacing w:after="200" w:line="276" w:lineRule="auto"/>
      <w:ind w:left="220" w:firstLine="64"/>
    </w:pPr>
    <w:rPr>
      <w:rFonts w:ascii="Calibri" w:eastAsia="Calibri" w:hAnsi="Calibri" w:cs="Times New Roman"/>
      <w:sz w:val="22"/>
    </w:rPr>
  </w:style>
  <w:style w:type="paragraph" w:customStyle="1" w:styleId="Normal10">
    <w:name w:val="Normal1"/>
    <w:uiPriority w:val="99"/>
    <w:rsid w:val="004008B9"/>
    <w:pPr>
      <w:widowControl w:val="0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aff6">
    <w:name w:val="footnote text"/>
    <w:basedOn w:val="a0"/>
    <w:uiPriority w:val="99"/>
    <w:unhideWhenUsed/>
    <w:rsid w:val="004008B9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17">
    <w:name w:val="Оглавление 1 Знак"/>
    <w:basedOn w:val="Normal10"/>
    <w:qFormat/>
    <w:rsid w:val="003F4166"/>
    <w:pPr>
      <w:spacing w:line="360" w:lineRule="auto"/>
      <w:ind w:left="709" w:hanging="283"/>
    </w:pPr>
    <w:rPr>
      <w:rFonts w:eastAsiaTheme="majorEastAsia"/>
      <w:sz w:val="24"/>
      <w:szCs w:val="24"/>
    </w:rPr>
  </w:style>
  <w:style w:type="paragraph" w:customStyle="1" w:styleId="aff7">
    <w:name w:val="Содержимое врезки"/>
    <w:basedOn w:val="a0"/>
    <w:qFormat/>
    <w:rsid w:val="00275A41"/>
  </w:style>
  <w:style w:type="table" w:styleId="aff8">
    <w:name w:val="Table Grid"/>
    <w:basedOn w:val="a3"/>
    <w:uiPriority w:val="39"/>
    <w:rsid w:val="00D713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1"/>
    <w:qFormat/>
    <w:rsid w:val="00275A41"/>
    <w:pPr>
      <w:keepNext/>
      <w:keepLines/>
      <w:spacing w:line="276" w:lineRule="auto"/>
      <w:contextualSpacing/>
      <w:outlineLvl w:val="0"/>
    </w:pPr>
    <w:rPr>
      <w:rFonts w:ascii="Times New Roman" w:eastAsia="Sans" w:hAnsi="Times New Roman"/>
      <w:sz w:val="24"/>
    </w:rPr>
  </w:style>
  <w:style w:type="paragraph" w:customStyle="1" w:styleId="CustomContentNormal">
    <w:name w:val="Custom Content Normal"/>
    <w:link w:val="CustomContentNormal0"/>
    <w:rsid w:val="00B104EF"/>
    <w:pPr>
      <w:keepNext/>
      <w:keepLines/>
      <w:spacing w:before="240" w:line="360" w:lineRule="auto"/>
      <w:contextualSpacing/>
      <w:jc w:val="center"/>
      <w:outlineLvl w:val="0"/>
    </w:pPr>
    <w:rPr>
      <w:rFonts w:ascii="Times New Roman" w:eastAsia="Sans" w:hAnsi="Times New Roman"/>
      <w:b/>
      <w:sz w:val="28"/>
    </w:rPr>
  </w:style>
  <w:style w:type="character" w:styleId="aff9">
    <w:name w:val="Strong"/>
    <w:basedOn w:val="a2"/>
    <w:uiPriority w:val="22"/>
    <w:qFormat/>
    <w:rsid w:val="009E685D"/>
    <w:rPr>
      <w:b/>
      <w:bCs/>
    </w:rPr>
  </w:style>
  <w:style w:type="character" w:styleId="affa">
    <w:name w:val="Emphasis"/>
    <w:basedOn w:val="a2"/>
    <w:uiPriority w:val="20"/>
    <w:qFormat/>
    <w:rsid w:val="002F7719"/>
    <w:rPr>
      <w:i/>
      <w:iCs/>
    </w:rPr>
  </w:style>
  <w:style w:type="character" w:styleId="affb">
    <w:name w:val="Hyperlink"/>
    <w:basedOn w:val="a2"/>
    <w:uiPriority w:val="99"/>
    <w:unhideWhenUsed/>
    <w:rsid w:val="00275A41"/>
    <w:rPr>
      <w:color w:val="0000FF"/>
      <w:u w:val="single"/>
    </w:rPr>
  </w:style>
  <w:style w:type="paragraph" w:customStyle="1" w:styleId="1">
    <w:name w:val="Стиль1"/>
    <w:basedOn w:val="a0"/>
    <w:link w:val="110"/>
    <w:rsid w:val="00EE59C2"/>
    <w:pPr>
      <w:numPr>
        <w:numId w:val="1"/>
      </w:numPr>
      <w:tabs>
        <w:tab w:val="clear" w:pos="720"/>
      </w:tabs>
      <w:spacing w:before="240"/>
      <w:ind w:left="709" w:hanging="425"/>
    </w:pPr>
    <w:rPr>
      <w:rFonts w:eastAsia="Times New Roman"/>
    </w:rPr>
  </w:style>
  <w:style w:type="character" w:customStyle="1" w:styleId="110">
    <w:name w:val="Стиль1 Знак1"/>
    <w:basedOn w:val="a2"/>
    <w:link w:val="1"/>
    <w:rsid w:val="00EE59C2"/>
    <w:rPr>
      <w:rFonts w:ascii="Times New Roman" w:eastAsia="Times New Roman" w:hAnsi="Times New Roman"/>
      <w:sz w:val="24"/>
    </w:rPr>
  </w:style>
  <w:style w:type="character" w:customStyle="1" w:styleId="apple-style-span">
    <w:name w:val="apple-style-span"/>
    <w:rsid w:val="00021FEA"/>
  </w:style>
  <w:style w:type="paragraph" w:styleId="affc">
    <w:name w:val="Revision"/>
    <w:hidden/>
    <w:uiPriority w:val="99"/>
    <w:semiHidden/>
    <w:rsid w:val="00AE3406"/>
    <w:rPr>
      <w:rFonts w:ascii="Times New Roman" w:hAnsi="Times New Roman"/>
      <w:sz w:val="24"/>
    </w:rPr>
  </w:style>
  <w:style w:type="paragraph" w:customStyle="1" w:styleId="a">
    <w:name w:val="Список ключевых слов"/>
    <w:basedOn w:val="afd"/>
    <w:link w:val="affd"/>
    <w:qFormat/>
    <w:rsid w:val="0021676E"/>
    <w:pPr>
      <w:numPr>
        <w:numId w:val="3"/>
      </w:numPr>
      <w:ind w:left="0" w:firstLine="709"/>
    </w:pPr>
    <w:rPr>
      <w:szCs w:val="28"/>
    </w:rPr>
  </w:style>
  <w:style w:type="paragraph" w:customStyle="1" w:styleId="affe">
    <w:name w:val="Сокращения"/>
    <w:basedOn w:val="a0"/>
    <w:link w:val="afff"/>
    <w:qFormat/>
    <w:rsid w:val="0021676E"/>
  </w:style>
  <w:style w:type="character" w:customStyle="1" w:styleId="14">
    <w:name w:val="Абзац списка Знак1"/>
    <w:basedOn w:val="a2"/>
    <w:link w:val="afd"/>
    <w:uiPriority w:val="34"/>
    <w:rsid w:val="0021676E"/>
    <w:rPr>
      <w:rFonts w:ascii="Times New Roman" w:hAnsi="Times New Roman"/>
      <w:sz w:val="24"/>
    </w:rPr>
  </w:style>
  <w:style w:type="character" w:customStyle="1" w:styleId="affd">
    <w:name w:val="Список ключевых слов Знак"/>
    <w:basedOn w:val="14"/>
    <w:link w:val="a"/>
    <w:rsid w:val="0021676E"/>
    <w:rPr>
      <w:rFonts w:ascii="Times New Roman" w:hAnsi="Times New Roman"/>
      <w:sz w:val="24"/>
      <w:szCs w:val="28"/>
    </w:rPr>
  </w:style>
  <w:style w:type="paragraph" w:customStyle="1" w:styleId="afff0">
    <w:name w:val="Наим. раздела"/>
    <w:basedOn w:val="CustomContentNormal"/>
    <w:link w:val="afff1"/>
    <w:qFormat/>
    <w:rsid w:val="00C4630C"/>
  </w:style>
  <w:style w:type="character" w:customStyle="1" w:styleId="afff">
    <w:name w:val="Сокращения Знак"/>
    <w:basedOn w:val="a2"/>
    <w:link w:val="affe"/>
    <w:rsid w:val="0021676E"/>
    <w:rPr>
      <w:rFonts w:ascii="Times New Roman" w:hAnsi="Times New Roman"/>
      <w:sz w:val="24"/>
    </w:rPr>
  </w:style>
  <w:style w:type="paragraph" w:customStyle="1" w:styleId="19">
    <w:name w:val="Текст в 1 разделе"/>
    <w:basedOn w:val="a0"/>
    <w:link w:val="1a"/>
    <w:qFormat/>
    <w:rsid w:val="0021676E"/>
    <w:rPr>
      <w:rFonts w:eastAsia="Times New Roman" w:cs="Times New Roman"/>
      <w:szCs w:val="24"/>
    </w:rPr>
  </w:style>
  <w:style w:type="character" w:customStyle="1" w:styleId="CustomContentNormal0">
    <w:name w:val="Custom Content Normal Знак"/>
    <w:basedOn w:val="a2"/>
    <w:link w:val="CustomContentNormal"/>
    <w:rsid w:val="0021676E"/>
    <w:rPr>
      <w:rFonts w:ascii="Times New Roman" w:eastAsia="Sans" w:hAnsi="Times New Roman"/>
      <w:b/>
      <w:sz w:val="28"/>
    </w:rPr>
  </w:style>
  <w:style w:type="character" w:customStyle="1" w:styleId="afff1">
    <w:name w:val="Наим. раздела Знак"/>
    <w:basedOn w:val="CustomContentNormal0"/>
    <w:link w:val="afff0"/>
    <w:rsid w:val="00C4630C"/>
    <w:rPr>
      <w:rFonts w:ascii="Times New Roman" w:eastAsia="Sans" w:hAnsi="Times New Roman"/>
      <w:b/>
      <w:sz w:val="28"/>
    </w:rPr>
  </w:style>
  <w:style w:type="paragraph" w:customStyle="1" w:styleId="afff2">
    <w:name w:val="Таблицы"/>
    <w:basedOn w:val="afb"/>
    <w:link w:val="afff3"/>
    <w:qFormat/>
    <w:rsid w:val="0021676E"/>
    <w:pPr>
      <w:spacing w:line="240" w:lineRule="auto"/>
      <w:ind w:firstLine="0"/>
    </w:pPr>
  </w:style>
  <w:style w:type="character" w:customStyle="1" w:styleId="1a">
    <w:name w:val="Текст в 1 разделе Знак"/>
    <w:basedOn w:val="a2"/>
    <w:link w:val="19"/>
    <w:rsid w:val="0021676E"/>
    <w:rPr>
      <w:rFonts w:ascii="Times New Roman" w:eastAsia="Times New Roman" w:hAnsi="Times New Roman" w:cs="Times New Roman"/>
      <w:sz w:val="24"/>
      <w:szCs w:val="24"/>
    </w:rPr>
  </w:style>
  <w:style w:type="paragraph" w:customStyle="1" w:styleId="afff4">
    <w:name w:val="Наим. табл"/>
    <w:basedOn w:val="a0"/>
    <w:link w:val="afff5"/>
    <w:qFormat/>
    <w:rsid w:val="0021676E"/>
  </w:style>
  <w:style w:type="character" w:customStyle="1" w:styleId="afc">
    <w:name w:val="Обычный (веб) Знак"/>
    <w:basedOn w:val="a2"/>
    <w:link w:val="afb"/>
    <w:uiPriority w:val="99"/>
    <w:rsid w:val="0021676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3">
    <w:name w:val="Таблицы Знак"/>
    <w:basedOn w:val="afc"/>
    <w:link w:val="afff2"/>
    <w:rsid w:val="002167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-6">
    <w:name w:val="Вводный текст 2-6 разделы"/>
    <w:basedOn w:val="a0"/>
    <w:link w:val="2-60"/>
    <w:qFormat/>
    <w:rsid w:val="00334F6C"/>
    <w:rPr>
      <w:szCs w:val="24"/>
    </w:rPr>
  </w:style>
  <w:style w:type="character" w:customStyle="1" w:styleId="afff5">
    <w:name w:val="Наим. табл Знак"/>
    <w:basedOn w:val="a2"/>
    <w:link w:val="afff4"/>
    <w:rsid w:val="0021676E"/>
    <w:rPr>
      <w:rFonts w:ascii="Times New Roman" w:hAnsi="Times New Roman"/>
      <w:sz w:val="24"/>
    </w:rPr>
  </w:style>
  <w:style w:type="paragraph" w:customStyle="1" w:styleId="afff6">
    <w:name w:val="Рекомендация"/>
    <w:basedOn w:val="1"/>
    <w:link w:val="afff7"/>
    <w:qFormat/>
    <w:rsid w:val="0021676E"/>
  </w:style>
  <w:style w:type="character" w:customStyle="1" w:styleId="2-60">
    <w:name w:val="Вводный текст 2-6 разделы Знак"/>
    <w:basedOn w:val="a2"/>
    <w:link w:val="2-6"/>
    <w:rsid w:val="00334F6C"/>
    <w:rPr>
      <w:rFonts w:ascii="Times New Roman" w:hAnsi="Times New Roman"/>
      <w:sz w:val="24"/>
      <w:szCs w:val="24"/>
    </w:rPr>
  </w:style>
  <w:style w:type="paragraph" w:customStyle="1" w:styleId="afff8">
    <w:name w:val="УДД"/>
    <w:aliases w:val="УУР"/>
    <w:basedOn w:val="aff1"/>
    <w:rsid w:val="0021676E"/>
  </w:style>
  <w:style w:type="character" w:customStyle="1" w:styleId="afff7">
    <w:name w:val="Рекомендация Знак"/>
    <w:basedOn w:val="110"/>
    <w:link w:val="afff6"/>
    <w:rsid w:val="0021676E"/>
    <w:rPr>
      <w:rFonts w:ascii="Times New Roman" w:eastAsia="Times New Roman" w:hAnsi="Times New Roman"/>
      <w:sz w:val="24"/>
    </w:rPr>
  </w:style>
  <w:style w:type="paragraph" w:customStyle="1" w:styleId="Default">
    <w:name w:val="Default"/>
    <w:rsid w:val="00BF3A59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fff9">
    <w:name w:val="Памятки"/>
    <w:basedOn w:val="19"/>
    <w:link w:val="afffa"/>
    <w:qFormat/>
    <w:rsid w:val="00094ED6"/>
    <w:rPr>
      <w:i/>
      <w:color w:val="FF0000"/>
      <w:sz w:val="18"/>
    </w:rPr>
  </w:style>
  <w:style w:type="character" w:customStyle="1" w:styleId="afffa">
    <w:name w:val="Памятки Знак"/>
    <w:basedOn w:val="1a"/>
    <w:link w:val="afff9"/>
    <w:rsid w:val="00094ED6"/>
    <w:rPr>
      <w:rFonts w:ascii="Times New Roman" w:eastAsia="Times New Roman" w:hAnsi="Times New Roman" w:cs="Times New Roman"/>
      <w:i/>
      <w:color w:val="FF0000"/>
      <w:sz w:val="18"/>
      <w:szCs w:val="24"/>
    </w:rPr>
  </w:style>
  <w:style w:type="table" w:customStyle="1" w:styleId="7">
    <w:name w:val="Сетка таблицы7"/>
    <w:basedOn w:val="a3"/>
    <w:next w:val="aff8"/>
    <w:uiPriority w:val="59"/>
    <w:rsid w:val="00A91645"/>
    <w:rPr>
      <w:rFonts w:eastAsia="Calibr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3"/>
    <w:next w:val="aff8"/>
    <w:uiPriority w:val="59"/>
    <w:rsid w:val="00A91645"/>
    <w:rPr>
      <w:rFonts w:eastAsia="Calibr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3"/>
    <w:next w:val="aff8"/>
    <w:uiPriority w:val="59"/>
    <w:rsid w:val="00A91645"/>
    <w:rPr>
      <w:rFonts w:eastAsia="Calibr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b">
    <w:name w:val="Сетка таблицы1"/>
    <w:basedOn w:val="a3"/>
    <w:next w:val="aff8"/>
    <w:uiPriority w:val="59"/>
    <w:rsid w:val="00A91645"/>
    <w:rPr>
      <w:rFonts w:eastAsia="Calibr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3"/>
    <w:next w:val="aff8"/>
    <w:uiPriority w:val="59"/>
    <w:rsid w:val="00A91645"/>
    <w:rPr>
      <w:rFonts w:eastAsia="Calibr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3"/>
    <w:next w:val="aff8"/>
    <w:uiPriority w:val="59"/>
    <w:rsid w:val="00A91645"/>
    <w:rPr>
      <w:rFonts w:eastAsia="Calibr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3"/>
    <w:next w:val="aff8"/>
    <w:uiPriority w:val="59"/>
    <w:rsid w:val="00A91645"/>
    <w:rPr>
      <w:rFonts w:eastAsia="Calibr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b">
    <w:name w:val="ссылка"/>
    <w:basedOn w:val="a0"/>
    <w:link w:val="afffc"/>
    <w:qFormat/>
    <w:rsid w:val="00A91645"/>
    <w:rPr>
      <w:rFonts w:eastAsia="Times New Roman" w:cs="Times New Roman"/>
      <w:i/>
      <w:color w:val="0070C0"/>
      <w:szCs w:val="24"/>
      <w:u w:val="single"/>
    </w:rPr>
  </w:style>
  <w:style w:type="character" w:customStyle="1" w:styleId="afffc">
    <w:name w:val="ссылка Знак"/>
    <w:basedOn w:val="a2"/>
    <w:link w:val="afffb"/>
    <w:rsid w:val="00A91645"/>
    <w:rPr>
      <w:rFonts w:ascii="Times New Roman" w:eastAsia="Times New Roman" w:hAnsi="Times New Roman" w:cs="Times New Roman"/>
      <w:i/>
      <w:color w:val="0070C0"/>
      <w:sz w:val="24"/>
      <w:szCs w:val="24"/>
      <w:u w:val="single"/>
    </w:rPr>
  </w:style>
  <w:style w:type="character" w:customStyle="1" w:styleId="afffd">
    <w:name w:val="Основной текст_"/>
    <w:basedOn w:val="a2"/>
    <w:link w:val="1c"/>
    <w:rsid w:val="00C4630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2">
    <w:name w:val="Заголовок №2_"/>
    <w:basedOn w:val="a2"/>
    <w:link w:val="23"/>
    <w:rsid w:val="00C4630C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c">
    <w:name w:val="Основной текст1"/>
    <w:basedOn w:val="a0"/>
    <w:link w:val="afffd"/>
    <w:rsid w:val="00C4630C"/>
    <w:pPr>
      <w:widowControl w:val="0"/>
      <w:shd w:val="clear" w:color="auto" w:fill="FFFFFF"/>
      <w:spacing w:line="240" w:lineRule="auto"/>
      <w:ind w:firstLine="400"/>
    </w:pPr>
    <w:rPr>
      <w:rFonts w:eastAsia="Times New Roman" w:cs="Times New Roman"/>
      <w:sz w:val="28"/>
      <w:szCs w:val="28"/>
    </w:rPr>
  </w:style>
  <w:style w:type="paragraph" w:customStyle="1" w:styleId="23">
    <w:name w:val="Заголовок №2"/>
    <w:basedOn w:val="a0"/>
    <w:link w:val="22"/>
    <w:rsid w:val="00C4630C"/>
    <w:pPr>
      <w:widowControl w:val="0"/>
      <w:shd w:val="clear" w:color="auto" w:fill="FFFFFF"/>
      <w:spacing w:after="160" w:line="240" w:lineRule="auto"/>
      <w:ind w:right="100" w:firstLine="0"/>
      <w:jc w:val="center"/>
      <w:outlineLvl w:val="1"/>
    </w:pPr>
    <w:rPr>
      <w:rFonts w:eastAsia="Times New Roman" w:cs="Times New Roman"/>
      <w:b/>
      <w:bCs/>
      <w:sz w:val="28"/>
      <w:szCs w:val="28"/>
    </w:rPr>
  </w:style>
  <w:style w:type="character" w:customStyle="1" w:styleId="16">
    <w:name w:val="Текст примечания Знак1"/>
    <w:basedOn w:val="a2"/>
    <w:link w:val="aff3"/>
    <w:uiPriority w:val="99"/>
    <w:rsid w:val="000D3E9E"/>
    <w:rPr>
      <w:rFonts w:ascii="Times New Roman" w:hAnsi="Times New Roman"/>
      <w:szCs w:val="20"/>
    </w:rPr>
  </w:style>
  <w:style w:type="character" w:customStyle="1" w:styleId="highlight">
    <w:name w:val="highlight"/>
    <w:basedOn w:val="a2"/>
    <w:rsid w:val="000D3E9E"/>
  </w:style>
  <w:style w:type="character" w:styleId="afffe">
    <w:name w:val="FollowedHyperlink"/>
    <w:basedOn w:val="a2"/>
    <w:uiPriority w:val="99"/>
    <w:semiHidden/>
    <w:unhideWhenUsed/>
    <w:rsid w:val="000D3E9E"/>
    <w:rPr>
      <w:color w:val="954F72" w:themeColor="followedHyperlink"/>
      <w:u w:val="single"/>
    </w:rPr>
  </w:style>
  <w:style w:type="paragraph" w:styleId="30">
    <w:name w:val="toc 3"/>
    <w:basedOn w:val="a0"/>
    <w:next w:val="a0"/>
    <w:autoRedefine/>
    <w:uiPriority w:val="39"/>
    <w:unhideWhenUsed/>
    <w:rsid w:val="00B26CDB"/>
    <w:pPr>
      <w:ind w:left="480"/>
    </w:pPr>
  </w:style>
  <w:style w:type="paragraph" w:styleId="40">
    <w:name w:val="toc 4"/>
    <w:basedOn w:val="a0"/>
    <w:next w:val="a0"/>
    <w:autoRedefine/>
    <w:uiPriority w:val="39"/>
    <w:unhideWhenUsed/>
    <w:rsid w:val="00B26CDB"/>
    <w:pPr>
      <w:ind w:left="720"/>
    </w:pPr>
  </w:style>
  <w:style w:type="paragraph" w:styleId="50">
    <w:name w:val="toc 5"/>
    <w:basedOn w:val="a0"/>
    <w:next w:val="a0"/>
    <w:autoRedefine/>
    <w:uiPriority w:val="39"/>
    <w:unhideWhenUsed/>
    <w:rsid w:val="00B26CDB"/>
    <w:pPr>
      <w:ind w:left="960"/>
    </w:pPr>
  </w:style>
  <w:style w:type="paragraph" w:styleId="6">
    <w:name w:val="toc 6"/>
    <w:basedOn w:val="a0"/>
    <w:next w:val="a0"/>
    <w:autoRedefine/>
    <w:uiPriority w:val="39"/>
    <w:unhideWhenUsed/>
    <w:rsid w:val="00B26CDB"/>
    <w:pPr>
      <w:ind w:left="1200"/>
    </w:pPr>
  </w:style>
  <w:style w:type="paragraph" w:styleId="70">
    <w:name w:val="toc 7"/>
    <w:basedOn w:val="a0"/>
    <w:next w:val="a0"/>
    <w:autoRedefine/>
    <w:uiPriority w:val="39"/>
    <w:unhideWhenUsed/>
    <w:rsid w:val="00B26CDB"/>
    <w:pPr>
      <w:ind w:left="1440"/>
    </w:pPr>
  </w:style>
  <w:style w:type="paragraph" w:styleId="80">
    <w:name w:val="toc 8"/>
    <w:basedOn w:val="a0"/>
    <w:next w:val="a0"/>
    <w:autoRedefine/>
    <w:uiPriority w:val="39"/>
    <w:unhideWhenUsed/>
    <w:rsid w:val="00B26CDB"/>
    <w:pPr>
      <w:ind w:left="1680"/>
    </w:pPr>
  </w:style>
  <w:style w:type="paragraph" w:styleId="90">
    <w:name w:val="toc 9"/>
    <w:basedOn w:val="a0"/>
    <w:next w:val="a0"/>
    <w:autoRedefine/>
    <w:uiPriority w:val="39"/>
    <w:unhideWhenUsed/>
    <w:rsid w:val="00B26CDB"/>
    <w:pPr>
      <w:ind w:left="1920"/>
    </w:pPr>
  </w:style>
  <w:style w:type="character" w:customStyle="1" w:styleId="nowrap">
    <w:name w:val="nowrap"/>
    <w:basedOn w:val="a2"/>
    <w:rsid w:val="00BB5353"/>
  </w:style>
  <w:style w:type="character" w:customStyle="1" w:styleId="UnresolvedMention">
    <w:name w:val="Unresolved Mention"/>
    <w:basedOn w:val="a2"/>
    <w:uiPriority w:val="99"/>
    <w:semiHidden/>
    <w:unhideWhenUsed/>
    <w:rsid w:val="0011492B"/>
    <w:rPr>
      <w:color w:val="605E5C"/>
      <w:shd w:val="clear" w:color="auto" w:fill="E1DFDD"/>
    </w:rPr>
  </w:style>
  <w:style w:type="paragraph" w:customStyle="1" w:styleId="228bf8a64b8551e1msonormal">
    <w:name w:val="228bf8a64b8551e1msonormal"/>
    <w:basedOn w:val="a0"/>
    <w:rsid w:val="006719F1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Cs w:val="24"/>
      <w:lang w:eastAsia="ru-RU"/>
    </w:rPr>
  </w:style>
  <w:style w:type="character" w:customStyle="1" w:styleId="wmi-callto">
    <w:name w:val="wmi-callto"/>
    <w:basedOn w:val="a2"/>
    <w:rsid w:val="006719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8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3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5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9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5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68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94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6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5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403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475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329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235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54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527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07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8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47951">
          <w:marLeft w:val="360"/>
          <w:marRight w:val="0"/>
          <w:marTop w:val="60"/>
          <w:marBottom w:val="0"/>
          <w:divBdr>
            <w:top w:val="none" w:sz="0" w:space="0" w:color="auto"/>
            <w:left w:val="single" w:sz="24" w:space="24" w:color="BBBBAA"/>
            <w:bottom w:val="none" w:sz="0" w:space="0" w:color="auto"/>
            <w:right w:val="none" w:sz="0" w:space="0" w:color="auto"/>
          </w:divBdr>
        </w:div>
      </w:divsChild>
    </w:div>
    <w:div w:id="18929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3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ncbi.nlm.nih.gov/pubmed?term=Maibach%20H%5BAuthor%5D&amp;cauthor=true&amp;cauthor_uid=1764965" TargetMode="External"/><Relationship Id="rId21" Type="http://schemas.openxmlformats.org/officeDocument/2006/relationships/hyperlink" Target="http://www.ncbi.nlm.nih.gov/pubmed?term=Amin%20K%5BAuthor%5D&amp;cauthor=true&amp;cauthor_uid=17941358" TargetMode="External"/><Relationship Id="rId42" Type="http://schemas.openxmlformats.org/officeDocument/2006/relationships/hyperlink" Target="http://www.ncbi.nlm.nih.gov/pubmed?term=Maibach%20H%5BAuthor%5D&amp;cauthor=true&amp;cauthor_uid=1764965" TargetMode="External"/><Relationship Id="rId47" Type="http://schemas.openxmlformats.org/officeDocument/2006/relationships/hyperlink" Target="http://www.ncbi.nlm.nih.gov/pubmed?term=Maibach%20H%5BAuthor%5D&amp;cauthor=true&amp;cauthor_uid=1764965" TargetMode="External"/><Relationship Id="rId63" Type="http://schemas.openxmlformats.org/officeDocument/2006/relationships/hyperlink" Target="http://www.ncbi.nlm.nih.gov/pubmed?term=Maibach%20H%5BAuthor%5D&amp;cauthor=true&amp;cauthor_uid=1764965" TargetMode="External"/><Relationship Id="rId68" Type="http://schemas.openxmlformats.org/officeDocument/2006/relationships/hyperlink" Target="http://www.ncbi.nlm.nih.gov/pubmed?term=Maibach%20H%5BAuthor%5D&amp;cauthor=true&amp;cauthor_uid=1764965" TargetMode="External"/><Relationship Id="rId84" Type="http://schemas.openxmlformats.org/officeDocument/2006/relationships/hyperlink" Target="https://www.ncbi.nlm.nih.gov/pubmed/?term=Iftikhar%20U%5BAuthor%5D&amp;cauthor=true&amp;cauthor_uid=30881413" TargetMode="External"/><Relationship Id="rId89" Type="http://schemas.openxmlformats.org/officeDocument/2006/relationships/hyperlink" Target="https://www.ncbi.nlm.nih.gov/pubmed/31553119" TargetMode="External"/><Relationship Id="rId16" Type="http://schemas.openxmlformats.org/officeDocument/2006/relationships/hyperlink" Target="http://www.ncbi.nlm.nih.gov/pubmed/24684296" TargetMode="External"/><Relationship Id="rId107" Type="http://schemas.openxmlformats.org/officeDocument/2006/relationships/image" Target="media/image1.png"/><Relationship Id="rId11" Type="http://schemas.openxmlformats.org/officeDocument/2006/relationships/hyperlink" Target="https://doi.org/10.1186/s40168-018-0558-5" TargetMode="External"/><Relationship Id="rId32" Type="http://schemas.openxmlformats.org/officeDocument/2006/relationships/hyperlink" Target="http://www.ncbi.nlm.nih.gov/pubmed?term=Maibach%20H%5BAuthor%5D&amp;cauthor=true&amp;cauthor_uid=1764965" TargetMode="External"/><Relationship Id="rId37" Type="http://schemas.openxmlformats.org/officeDocument/2006/relationships/hyperlink" Target="http://www.ncbi.nlm.nih.gov/pubmed?term=Maibach%20H%5BAuthor%5D&amp;cauthor=true&amp;cauthor_uid=1764965" TargetMode="External"/><Relationship Id="rId53" Type="http://schemas.openxmlformats.org/officeDocument/2006/relationships/hyperlink" Target="http://www.ncbi.nlm.nih.gov/pubmed?term=Maibach%20H%5BAuthor%5D&amp;cauthor=true&amp;cauthor_uid=1764965" TargetMode="External"/><Relationship Id="rId58" Type="http://schemas.openxmlformats.org/officeDocument/2006/relationships/hyperlink" Target="http://www.ncbi.nlm.nih.gov/pubmed?term=Maibach%20H%5BAuthor%5D&amp;cauthor=true&amp;cauthor_uid=1764965" TargetMode="External"/><Relationship Id="rId74" Type="http://schemas.openxmlformats.org/officeDocument/2006/relationships/hyperlink" Target="http://www.ncbi.nlm.nih.gov/pubmed?term=Maibach%20H%5BAuthor%5D&amp;cauthor=true&amp;cauthor_uid=1764965" TargetMode="External"/><Relationship Id="rId79" Type="http://schemas.openxmlformats.org/officeDocument/2006/relationships/hyperlink" Target="http://www.ncbi.nlm.nih.gov/pubmed/?term=Wolf%20JE%20Jr%5BAuthor%5D&amp;cauthor=true&amp;cauthor_uid=14724409" TargetMode="External"/><Relationship Id="rId102" Type="http://schemas.openxmlformats.org/officeDocument/2006/relationships/hyperlink" Target="https://pubmed.ncbi.nlm.nih.gov/?term=Jarratt+MT&amp;cauthor_id=11281433" TargetMode="External"/><Relationship Id="rId5" Type="http://schemas.openxmlformats.org/officeDocument/2006/relationships/numbering" Target="numbering.xml"/><Relationship Id="rId90" Type="http://schemas.openxmlformats.org/officeDocument/2006/relationships/hyperlink" Target="https://www.ncbi.nlm.nih.gov/pubmed/?term=Zayed%20AA%5BAuthor%5D&amp;cauthor=true&amp;cauthor_uid=31545017" TargetMode="External"/><Relationship Id="rId95" Type="http://schemas.openxmlformats.org/officeDocument/2006/relationships/hyperlink" Target="https://www.ncbi.nlm.nih.gov/pubmed/31545017" TargetMode="External"/><Relationship Id="rId22" Type="http://schemas.openxmlformats.org/officeDocument/2006/relationships/hyperlink" Target="http://www.ncbi.nlm.nih.gov/pubmed?term=Riddle%20CC%5BAuthor%5D&amp;cauthor=true&amp;cauthor_uid=17941358" TargetMode="External"/><Relationship Id="rId27" Type="http://schemas.openxmlformats.org/officeDocument/2006/relationships/hyperlink" Target="http://www.ncbi.nlm.nih.gov/pubmed?term=Maibach%20H%5BAuthor%5D&amp;cauthor=true&amp;cauthor_uid=1764965" TargetMode="External"/><Relationship Id="rId43" Type="http://schemas.openxmlformats.org/officeDocument/2006/relationships/hyperlink" Target="http://www.ncbi.nlm.nih.gov/pubmed?term=Maibach%20H%5BAuthor%5D&amp;cauthor=true&amp;cauthor_uid=1764965" TargetMode="External"/><Relationship Id="rId48" Type="http://schemas.openxmlformats.org/officeDocument/2006/relationships/hyperlink" Target="http://www.ncbi.nlm.nih.gov/pubmed?term=Maibach%20H%5BAuthor%5D&amp;cauthor=true&amp;cauthor_uid=1764965" TargetMode="External"/><Relationship Id="rId64" Type="http://schemas.openxmlformats.org/officeDocument/2006/relationships/hyperlink" Target="http://www.ncbi.nlm.nih.gov/pubmed?term=Maibach%20H%5BAuthor%5D&amp;cauthor=true&amp;cauthor_uid=1764965" TargetMode="External"/><Relationship Id="rId69" Type="http://schemas.openxmlformats.org/officeDocument/2006/relationships/hyperlink" Target="http://www.ncbi.nlm.nih.gov/pubmed?term=Maibach%20H%5BAuthor%5D&amp;cauthor=true&amp;cauthor_uid=1764965" TargetMode="External"/><Relationship Id="rId80" Type="http://schemas.openxmlformats.org/officeDocument/2006/relationships/hyperlink" Target="http://www.ncbi.nlm.nih.gov/pubmed/?term=Wolf%20JE%20Jr%5BAuthor%5D&amp;cauthor=true&amp;cauthor_uid=14724409" TargetMode="External"/><Relationship Id="rId85" Type="http://schemas.openxmlformats.org/officeDocument/2006/relationships/hyperlink" Target="https://www.ncbi.nlm.nih.gov/pubmed/?term=Choudhry%20N%5BAuthor%5D&amp;cauthor=true&amp;cauthor_uid=30881413" TargetMode="External"/><Relationship Id="rId12" Type="http://schemas.openxmlformats.org/officeDocument/2006/relationships/hyperlink" Target="http://www.ncbi.nlm.nih.gov/pubmed?term=Maibach%20H%5BAuthor%5D&amp;cauthor=true&amp;cauthor_uid=1764965" TargetMode="External"/><Relationship Id="rId17" Type="http://schemas.openxmlformats.org/officeDocument/2006/relationships/hyperlink" Target="http://www.ncbi.nlm.nih.gov/pubmed?term=Maibach%20H%5BAuthor%5D&amp;cauthor=true&amp;cauthor_uid=1764965" TargetMode="External"/><Relationship Id="rId33" Type="http://schemas.openxmlformats.org/officeDocument/2006/relationships/hyperlink" Target="http://www.ncbi.nlm.nih.gov/pubmed?term=Maibach%20H%5BAuthor%5D&amp;cauthor=true&amp;cauthor_uid=1764965" TargetMode="External"/><Relationship Id="rId38" Type="http://schemas.openxmlformats.org/officeDocument/2006/relationships/hyperlink" Target="http://www.ncbi.nlm.nih.gov/pubmed?term=Maibach%20H%5BAuthor%5D&amp;cauthor=true&amp;cauthor_uid=1764965" TargetMode="External"/><Relationship Id="rId59" Type="http://schemas.openxmlformats.org/officeDocument/2006/relationships/hyperlink" Target="http://www.ncbi.nlm.nih.gov/pubmed?term=Maibach%20H%5BAuthor%5D&amp;cauthor=true&amp;cauthor_uid=1764965" TargetMode="External"/><Relationship Id="rId103" Type="http://schemas.openxmlformats.org/officeDocument/2006/relationships/hyperlink" Target="https://pubmed.ncbi.nlm.nih.gov/?term=Stewart+DM&amp;cauthor_id=11281433" TargetMode="External"/><Relationship Id="rId108" Type="http://schemas.openxmlformats.org/officeDocument/2006/relationships/header" Target="header1.xml"/><Relationship Id="rId54" Type="http://schemas.openxmlformats.org/officeDocument/2006/relationships/hyperlink" Target="http://www.ncbi.nlm.nih.gov/pubmed?term=Maibach%20H%5BAuthor%5D&amp;cauthor=true&amp;cauthor_uid=1764965" TargetMode="External"/><Relationship Id="rId70" Type="http://schemas.openxmlformats.org/officeDocument/2006/relationships/hyperlink" Target="http://www.ncbi.nlm.nih.gov/pubmed?term=Maibach%20H%5BAuthor%5D&amp;cauthor=true&amp;cauthor_uid=1764965" TargetMode="External"/><Relationship Id="rId75" Type="http://schemas.openxmlformats.org/officeDocument/2006/relationships/hyperlink" Target="http://www.ncbi.nlm.nih.gov/pubmed?term=Maibach%20H%5BAuthor%5D&amp;cauthor=true&amp;cauthor_uid=1764965" TargetMode="External"/><Relationship Id="rId91" Type="http://schemas.openxmlformats.org/officeDocument/2006/relationships/hyperlink" Target="https://www.ncbi.nlm.nih.gov/pubmed/?term=Sobhi%20RM%5BAuthor%5D&amp;cauthor=true&amp;cauthor_uid=31545017" TargetMode="External"/><Relationship Id="rId96" Type="http://schemas.openxmlformats.org/officeDocument/2006/relationships/hyperlink" Target="https://pubmed.ncbi.nlm.nih.gov/?term=Gonzalez+P&amp;cauthor_id=23174047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hyperlink" Target="http://www.ncbi.nlm.nih.gov/pubmed/26916232" TargetMode="External"/><Relationship Id="rId23" Type="http://schemas.openxmlformats.org/officeDocument/2006/relationships/hyperlink" Target="http://www.ncbi.nlm.nih.gov/pubmed?term=Aires%20DJ%5BAuthor%5D&amp;cauthor=true&amp;cauthor_uid=17941358" TargetMode="External"/><Relationship Id="rId28" Type="http://schemas.openxmlformats.org/officeDocument/2006/relationships/hyperlink" Target="http://www.ncbi.nlm.nih.gov/pubmed?term=Maibach%20H%5BAuthor%5D&amp;cauthor=true&amp;cauthor_uid=1764965" TargetMode="External"/><Relationship Id="rId36" Type="http://schemas.openxmlformats.org/officeDocument/2006/relationships/hyperlink" Target="http://www.ncbi.nlm.nih.gov/pubmed?term=Maibach%20H%5BAuthor%5D&amp;cauthor=true&amp;cauthor_uid=1764965" TargetMode="External"/><Relationship Id="rId49" Type="http://schemas.openxmlformats.org/officeDocument/2006/relationships/hyperlink" Target="http://www.ncbi.nlm.nih.gov/pubmed?term=Maibach%20H%5BAuthor%5D&amp;cauthor=true&amp;cauthor_uid=1764965" TargetMode="External"/><Relationship Id="rId57" Type="http://schemas.openxmlformats.org/officeDocument/2006/relationships/hyperlink" Target="http://www.ncbi.nlm.nih.gov/pubmed?term=Maibach%20H%5BAuthor%5D&amp;cauthor=true&amp;cauthor_uid=1764965" TargetMode="External"/><Relationship Id="rId106" Type="http://schemas.openxmlformats.org/officeDocument/2006/relationships/hyperlink" Target="https://clinline.ru/reestr-klinicheskih-issledovanij/558-12.12.2011.html" TargetMode="External"/><Relationship Id="rId10" Type="http://schemas.openxmlformats.org/officeDocument/2006/relationships/endnotes" Target="endnotes.xml"/><Relationship Id="rId31" Type="http://schemas.openxmlformats.org/officeDocument/2006/relationships/hyperlink" Target="http://www.ncbi.nlm.nih.gov/pubmed?term=Maibach%20H%5BAuthor%5D&amp;cauthor=true&amp;cauthor_uid=1764965" TargetMode="External"/><Relationship Id="rId44" Type="http://schemas.openxmlformats.org/officeDocument/2006/relationships/hyperlink" Target="http://www.ncbi.nlm.nih.gov/pubmed?term=Maibach%20H%5BAuthor%5D&amp;cauthor=true&amp;cauthor_uid=1764965" TargetMode="External"/><Relationship Id="rId52" Type="http://schemas.openxmlformats.org/officeDocument/2006/relationships/hyperlink" Target="http://www.ncbi.nlm.nih.gov/pubmed?term=Maibach%20H%5BAuthor%5D&amp;cauthor=true&amp;cauthor_uid=1764965" TargetMode="External"/><Relationship Id="rId60" Type="http://schemas.openxmlformats.org/officeDocument/2006/relationships/hyperlink" Target="http://www.ncbi.nlm.nih.gov/pubmed?term=Maibach%20H%5BAuthor%5D&amp;cauthor=true&amp;cauthor_uid=1764965" TargetMode="External"/><Relationship Id="rId65" Type="http://schemas.openxmlformats.org/officeDocument/2006/relationships/hyperlink" Target="http://www.ncbi.nlm.nih.gov/pubmed?term=Maibach%20H%5BAuthor%5D&amp;cauthor=true&amp;cauthor_uid=1764965" TargetMode="External"/><Relationship Id="rId73" Type="http://schemas.openxmlformats.org/officeDocument/2006/relationships/hyperlink" Target="http://www.ncbi.nlm.nih.gov/pubmed?term=Maibach%20H%5BAuthor%5D&amp;cauthor=true&amp;cauthor_uid=1764965" TargetMode="External"/><Relationship Id="rId78" Type="http://schemas.openxmlformats.org/officeDocument/2006/relationships/hyperlink" Target="http://www.ncbi.nlm.nih.gov/pubmed?term=Maibach%20H%5BAuthor%5D&amp;cauthor=true&amp;cauthor_uid=1764965" TargetMode="External"/><Relationship Id="rId81" Type="http://schemas.openxmlformats.org/officeDocument/2006/relationships/hyperlink" Target="http://www.ncbi.nlm.nih.gov/pubmed/?term=Wolf%20JE%20Jr%5BAuthor%5D&amp;cauthor=true&amp;cauthor_uid=14724409" TargetMode="External"/><Relationship Id="rId86" Type="http://schemas.openxmlformats.org/officeDocument/2006/relationships/hyperlink" Target="https://www.ncbi.nlm.nih.gov/pubmed/?term=Dayal%20S%5BAuthor%5D&amp;cauthor=true&amp;cauthor_uid=31553119" TargetMode="External"/><Relationship Id="rId94" Type="http://schemas.openxmlformats.org/officeDocument/2006/relationships/hyperlink" Target="https://www.ncbi.nlm.nih.gov/pubmed/?term=Mahmoud%20SB%5BAuthor%5D&amp;cauthor=true&amp;cauthor_uid=31545017" TargetMode="External"/><Relationship Id="rId99" Type="http://schemas.openxmlformats.org/officeDocument/2006/relationships/hyperlink" Target="https://pubmed.ncbi.nlm.nih.gov/?term=Leyden+JJ&amp;cauthor_id=11281433" TargetMode="External"/><Relationship Id="rId101" Type="http://schemas.openxmlformats.org/officeDocument/2006/relationships/hyperlink" Target="https://pubmed.ncbi.nlm.nih.gov/?term=Hickman+JG&amp;cauthor_id=11281433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3" Type="http://schemas.openxmlformats.org/officeDocument/2006/relationships/hyperlink" Target="http://www.ncbi.nlm.nih.gov/pubmed?term=Maibach%20H%5BAuthor%5D&amp;cauthor=true&amp;cauthor_uid=1764965" TargetMode="External"/><Relationship Id="rId18" Type="http://schemas.openxmlformats.org/officeDocument/2006/relationships/hyperlink" Target="http://www.ncbi.nlm.nih.gov/pubmed?term=Maibach%20H%5BAuthor%5D&amp;cauthor=true&amp;cauthor_uid=1764965" TargetMode="External"/><Relationship Id="rId39" Type="http://schemas.openxmlformats.org/officeDocument/2006/relationships/hyperlink" Target="http://www.ncbi.nlm.nih.gov/pubmed?term=Maibach%20H%5BAuthor%5D&amp;cauthor=true&amp;cauthor_uid=1764965" TargetMode="External"/><Relationship Id="rId109" Type="http://schemas.openxmlformats.org/officeDocument/2006/relationships/footer" Target="footer1.xml"/><Relationship Id="rId34" Type="http://schemas.openxmlformats.org/officeDocument/2006/relationships/hyperlink" Target="http://www.ncbi.nlm.nih.gov/pubmed?term=Maibach%20H%5BAuthor%5D&amp;cauthor=true&amp;cauthor_uid=1764965" TargetMode="External"/><Relationship Id="rId50" Type="http://schemas.openxmlformats.org/officeDocument/2006/relationships/hyperlink" Target="http://www.ncbi.nlm.nih.gov/pubmed?term=Maibach%20H%5BAuthor%5D&amp;cauthor=true&amp;cauthor_uid=1764965" TargetMode="External"/><Relationship Id="rId55" Type="http://schemas.openxmlformats.org/officeDocument/2006/relationships/hyperlink" Target="http://www.ncbi.nlm.nih.gov/pubmed?term=Maibach%20H%5BAuthor%5D&amp;cauthor=true&amp;cauthor_uid=1764965" TargetMode="External"/><Relationship Id="rId76" Type="http://schemas.openxmlformats.org/officeDocument/2006/relationships/hyperlink" Target="http://www.ncbi.nlm.nih.gov/pubmed?term=Maibach%20H%5BAuthor%5D&amp;cauthor=true&amp;cauthor_uid=1764965" TargetMode="External"/><Relationship Id="rId97" Type="http://schemas.openxmlformats.org/officeDocument/2006/relationships/hyperlink" Target="https://pubmed.ncbi.nlm.nih.gov/?term=Vila+R&amp;cauthor_id=23174047" TargetMode="External"/><Relationship Id="rId104" Type="http://schemas.openxmlformats.org/officeDocument/2006/relationships/hyperlink" Target="https://pubmed.ncbi.nlm.nih.gov/?term=Levy+SF&amp;cauthor_id=11281433" TargetMode="External"/><Relationship Id="rId7" Type="http://schemas.openxmlformats.org/officeDocument/2006/relationships/settings" Target="settings.xml"/><Relationship Id="rId71" Type="http://schemas.openxmlformats.org/officeDocument/2006/relationships/hyperlink" Target="http://www.ncbi.nlm.nih.gov/pubmed?term=Maibach%20H%5BAuthor%5D&amp;cauthor=true&amp;cauthor_uid=1764965" TargetMode="External"/><Relationship Id="rId92" Type="http://schemas.openxmlformats.org/officeDocument/2006/relationships/hyperlink" Target="https://www.ncbi.nlm.nih.gov/pubmed/?term=El%20Aguizy%20RMS%5BAuthor%5D&amp;cauthor=true&amp;cauthor_uid=31545017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://www.ncbi.nlm.nih.gov/pubmed?term=Maibach%20H%5BAuthor%5D&amp;cauthor=true&amp;cauthor_uid=1764965" TargetMode="External"/><Relationship Id="rId24" Type="http://schemas.openxmlformats.org/officeDocument/2006/relationships/hyperlink" Target="http://www.ncbi.nlm.nih.gov/pubmed?term=Schweiger%20ES%5BAuthor%5D&amp;cauthor=true&amp;cauthor_uid=17941358" TargetMode="External"/><Relationship Id="rId40" Type="http://schemas.openxmlformats.org/officeDocument/2006/relationships/hyperlink" Target="http://www.ncbi.nlm.nih.gov/pubmed?term=Maibach%20H%5BAuthor%5D&amp;cauthor=true&amp;cauthor_uid=1764965" TargetMode="External"/><Relationship Id="rId45" Type="http://schemas.openxmlformats.org/officeDocument/2006/relationships/hyperlink" Target="http://www.ncbi.nlm.nih.gov/pubmed?term=Maibach%20H%5BAuthor%5D&amp;cauthor=true&amp;cauthor_uid=1764965" TargetMode="External"/><Relationship Id="rId66" Type="http://schemas.openxmlformats.org/officeDocument/2006/relationships/hyperlink" Target="http://www.ncbi.nlm.nih.gov/pubmed?term=Maibach%20H%5BAuthor%5D&amp;cauthor=true&amp;cauthor_uid=1764965" TargetMode="External"/><Relationship Id="rId87" Type="http://schemas.openxmlformats.org/officeDocument/2006/relationships/hyperlink" Target="https://www.ncbi.nlm.nih.gov/pubmed/?term=Kalra%20KD%5BAuthor%5D&amp;cauthor=true&amp;cauthor_uid=31553119" TargetMode="External"/><Relationship Id="rId110" Type="http://schemas.openxmlformats.org/officeDocument/2006/relationships/fontTable" Target="fontTable.xml"/><Relationship Id="rId61" Type="http://schemas.openxmlformats.org/officeDocument/2006/relationships/hyperlink" Target="http://www.ncbi.nlm.nih.gov/pubmed?term=Maibach%20H%5BAuthor%5D&amp;cauthor=true&amp;cauthor_uid=1764965" TargetMode="External"/><Relationship Id="rId82" Type="http://schemas.openxmlformats.org/officeDocument/2006/relationships/hyperlink" Target="http://www.ncbi.nlm.nih.gov/pubmed/?term=Wolf%20JE%20Jr%5BAuthor%5D&amp;cauthor=true&amp;cauthor_uid=14724409" TargetMode="External"/><Relationship Id="rId19" Type="http://schemas.openxmlformats.org/officeDocument/2006/relationships/hyperlink" Target="http://www.ncbi.nlm.nih.gov/pubmed?term=Graber%20EM%5BAuthor%5D&amp;cauthor=true&amp;cauthor_uid=18786496" TargetMode="External"/><Relationship Id="rId14" Type="http://schemas.openxmlformats.org/officeDocument/2006/relationships/hyperlink" Target="http://www.ncbi.nlm.nih.gov/pubmed/?term=Wolf%20JE%20Jr%5BAuthor%5D&amp;cauthor=true&amp;cauthor_uid=14724409" TargetMode="External"/><Relationship Id="rId30" Type="http://schemas.openxmlformats.org/officeDocument/2006/relationships/hyperlink" Target="http://www.ncbi.nlm.nih.gov/pubmed?term=Maibach%20H%5BAuthor%5D&amp;cauthor=true&amp;cauthor_uid=1764965" TargetMode="External"/><Relationship Id="rId35" Type="http://schemas.openxmlformats.org/officeDocument/2006/relationships/hyperlink" Target="http://www.ncbi.nlm.nih.gov/pubmed?term=Maibach%20H%5BAuthor%5D&amp;cauthor=true&amp;cauthor_uid=1764965" TargetMode="External"/><Relationship Id="rId56" Type="http://schemas.openxmlformats.org/officeDocument/2006/relationships/hyperlink" Target="http://www.ncbi.nlm.nih.gov/pubmed?term=Maibach%20H%5BAuthor%5D&amp;cauthor=true&amp;cauthor_uid=1764965" TargetMode="External"/><Relationship Id="rId77" Type="http://schemas.openxmlformats.org/officeDocument/2006/relationships/hyperlink" Target="http://www.ncbi.nlm.nih.gov/pubmed?term=Maibach%20H%5BAuthor%5D&amp;cauthor=true&amp;cauthor_uid=1764965" TargetMode="External"/><Relationship Id="rId100" Type="http://schemas.openxmlformats.org/officeDocument/2006/relationships/hyperlink" Target="https://pubmed.ncbi.nlm.nih.gov/11281433/" TargetMode="External"/><Relationship Id="rId105" Type="http://schemas.openxmlformats.org/officeDocument/2006/relationships/hyperlink" Target="https://doi.org/10.3390/ijerph19116463" TargetMode="External"/><Relationship Id="rId8" Type="http://schemas.openxmlformats.org/officeDocument/2006/relationships/webSettings" Target="webSettings.xml"/><Relationship Id="rId51" Type="http://schemas.openxmlformats.org/officeDocument/2006/relationships/hyperlink" Target="http://www.ncbi.nlm.nih.gov/pubmed?term=Maibach%20H%5BAuthor%5D&amp;cauthor=true&amp;cauthor_uid=1764965" TargetMode="External"/><Relationship Id="rId72" Type="http://schemas.openxmlformats.org/officeDocument/2006/relationships/hyperlink" Target="http://www.ncbi.nlm.nih.gov/pubmed?term=Maibach%20H%5BAuthor%5D&amp;cauthor=true&amp;cauthor_uid=1764965" TargetMode="External"/><Relationship Id="rId93" Type="http://schemas.openxmlformats.org/officeDocument/2006/relationships/hyperlink" Target="https://www.ncbi.nlm.nih.gov/pubmed/?term=Sabry%20D%5BAuthor%5D&amp;cauthor=true&amp;cauthor_uid=31545017" TargetMode="External"/><Relationship Id="rId98" Type="http://schemas.openxmlformats.org/officeDocument/2006/relationships/hyperlink" Target="https://pubmed.ncbi.nlm.nih.gov/?term=Cirigliano+M&amp;cauthor_id=23174047" TargetMode="External"/><Relationship Id="rId3" Type="http://schemas.openxmlformats.org/officeDocument/2006/relationships/customXml" Target="../customXml/item3.xml"/><Relationship Id="rId25" Type="http://schemas.openxmlformats.org/officeDocument/2006/relationships/hyperlink" Target="http://www.ncbi.nlm.nih.gov/pubmed?term=Maibach%20H%5BAuthor%5D&amp;cauthor=true&amp;cauthor_uid=1764965" TargetMode="External"/><Relationship Id="rId46" Type="http://schemas.openxmlformats.org/officeDocument/2006/relationships/hyperlink" Target="http://www.ncbi.nlm.nih.gov/pubmed?term=Maibach%20H%5BAuthor%5D&amp;cauthor=true&amp;cauthor_uid=1764965" TargetMode="External"/><Relationship Id="rId67" Type="http://schemas.openxmlformats.org/officeDocument/2006/relationships/hyperlink" Target="http://www.ncbi.nlm.nih.gov/pubmed?term=Maibach%20H%5BAuthor%5D&amp;cauthor=true&amp;cauthor_uid=1764965" TargetMode="External"/><Relationship Id="rId20" Type="http://schemas.openxmlformats.org/officeDocument/2006/relationships/hyperlink" Target="http://www.ncbi.nlm.nih.gov/pubmed?term=Kircik%20LH%5BAuthor%5D&amp;cauthor=true&amp;cauthor_uid=21061764" TargetMode="External"/><Relationship Id="rId41" Type="http://schemas.openxmlformats.org/officeDocument/2006/relationships/hyperlink" Target="http://www.ncbi.nlm.nih.gov/pubmed?term=Maibach%20H%5BAuthor%5D&amp;cauthor=true&amp;cauthor_uid=1764965" TargetMode="External"/><Relationship Id="rId62" Type="http://schemas.openxmlformats.org/officeDocument/2006/relationships/hyperlink" Target="http://www.ncbi.nlm.nih.gov/pubmed?term=Maibach%20H%5BAuthor%5D&amp;cauthor=true&amp;cauthor_uid=1764965" TargetMode="External"/><Relationship Id="rId83" Type="http://schemas.openxmlformats.org/officeDocument/2006/relationships/hyperlink" Target="http://www.ncbi.nlm.nih.gov/pubmed/?term=Wolf%20JE%20Jr%5BAuthor%5D&amp;cauthor=true&amp;cauthor_uid=14724409" TargetMode="External"/><Relationship Id="rId88" Type="http://schemas.openxmlformats.org/officeDocument/2006/relationships/hyperlink" Target="https://www.ncbi.nlm.nih.gov/pubmed/?term=Sahu%20P%5BAuthor%5D&amp;cauthor=true&amp;cauthor_uid=31553119" TargetMode="External"/><Relationship Id="rId11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3922bf6-175d-4019-a5fb-05393e96b764" xsi:nil="true"/>
    <lcf76f155ced4ddcb4097134ff3c332f xmlns="285eb9ca-d7ef-466f-bd06-1d651902169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BE496BD4316C441A5C4B85D21F2E092" ma:contentTypeVersion="20" ma:contentTypeDescription="Create a new document." ma:contentTypeScope="" ma:versionID="81e948bd908f8457c1616d817243792e">
  <xsd:schema xmlns:xsd="http://www.w3.org/2001/XMLSchema" xmlns:xs="http://www.w3.org/2001/XMLSchema" xmlns:p="http://schemas.microsoft.com/office/2006/metadata/properties" xmlns:ns2="285eb9ca-d7ef-466f-bd06-1d651902169d" xmlns:ns3="c3922bf6-175d-4019-a5fb-05393e96b764" targetNamespace="http://schemas.microsoft.com/office/2006/metadata/properties" ma:root="true" ma:fieldsID="b40889eccc49a02b55815cda5d4cc0f6" ns2:_="" ns3:_="">
    <xsd:import namespace="285eb9ca-d7ef-466f-bd06-1d651902169d"/>
    <xsd:import namespace="c3922bf6-175d-4019-a5fb-05393e96b7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5eb9ca-d7ef-466f-bd06-1d65190216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7ebb371-f6ee-4a10-b751-fd806a0390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922bf6-175d-4019-a5fb-05393e96b76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9ad2862-bd20-4e49-a280-faaadf52f35c}" ma:internalName="TaxCatchAll" ma:showField="CatchAllData" ma:web="c3922bf6-175d-4019-a5fb-05393e96b7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B47111-67B9-4EE7-84D8-444FFC3894DC}">
  <ds:schemaRefs>
    <ds:schemaRef ds:uri="http://schemas.microsoft.com/office/2006/metadata/properties"/>
    <ds:schemaRef ds:uri="http://schemas.microsoft.com/office/infopath/2007/PartnerControls"/>
    <ds:schemaRef ds:uri="c3922bf6-175d-4019-a5fb-05393e96b764"/>
    <ds:schemaRef ds:uri="285eb9ca-d7ef-466f-bd06-1d651902169d"/>
  </ds:schemaRefs>
</ds:datastoreItem>
</file>

<file path=customXml/itemProps2.xml><?xml version="1.0" encoding="utf-8"?>
<ds:datastoreItem xmlns:ds="http://schemas.openxmlformats.org/officeDocument/2006/customXml" ds:itemID="{E0B1D1E9-0240-4572-B8B5-58BA6181DE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A816FE4-7DA5-47A9-B087-EA4756DC1B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5eb9ca-d7ef-466f-bd06-1d651902169d"/>
    <ds:schemaRef ds:uri="c3922bf6-175d-4019-a5fb-05393e96b7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D31713F-F18C-49AC-AED3-DED74AC32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38</Pages>
  <Words>12261</Words>
  <Characters>69888</Characters>
  <Application>Microsoft Office Word</Application>
  <DocSecurity>0</DocSecurity>
  <Lines>582</Lines>
  <Paragraphs>163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ФГБУ "ЦЭККМП" Минздрава России</dc:creator>
  <cp:lastModifiedBy>Маргарита Р. Рахматулина</cp:lastModifiedBy>
  <cp:revision>5</cp:revision>
  <cp:lastPrinted>2016-10-07T09:24:00Z</cp:lastPrinted>
  <dcterms:created xsi:type="dcterms:W3CDTF">2026-04-01T10:54:00Z</dcterms:created>
  <dcterms:modified xsi:type="dcterms:W3CDTF">2026-04-01T13:00:00Z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MSIP_Label_1ada0a2f-b917-4d51-b0d0-d418a10c8b23_Enabled">
    <vt:lpwstr>True</vt:lpwstr>
  </property>
  <property fmtid="{D5CDD505-2E9C-101B-9397-08002B2CF9AE}" pid="10" name="MSIP_Label_1ada0a2f-b917-4d51-b0d0-d418a10c8b23_SiteId">
    <vt:lpwstr>12a3af23-a769-4654-847f-958f3d479f4a</vt:lpwstr>
  </property>
  <property fmtid="{D5CDD505-2E9C-101B-9397-08002B2CF9AE}" pid="11" name="MSIP_Label_1ada0a2f-b917-4d51-b0d0-d418a10c8b23_Owner">
    <vt:lpwstr>Elvira.Ivanova@ru.nestle.com</vt:lpwstr>
  </property>
  <property fmtid="{D5CDD505-2E9C-101B-9397-08002B2CF9AE}" pid="12" name="MSIP_Label_1ada0a2f-b917-4d51-b0d0-d418a10c8b23_SetDate">
    <vt:lpwstr>2020-05-11T22:08:50.4609402Z</vt:lpwstr>
  </property>
  <property fmtid="{D5CDD505-2E9C-101B-9397-08002B2CF9AE}" pid="13" name="MSIP_Label_1ada0a2f-b917-4d51-b0d0-d418a10c8b23_Name">
    <vt:lpwstr>General Use</vt:lpwstr>
  </property>
  <property fmtid="{D5CDD505-2E9C-101B-9397-08002B2CF9AE}" pid="14" name="MSIP_Label_1ada0a2f-b917-4d51-b0d0-d418a10c8b23_Application">
    <vt:lpwstr>Microsoft Azure Information Protection</vt:lpwstr>
  </property>
  <property fmtid="{D5CDD505-2E9C-101B-9397-08002B2CF9AE}" pid="15" name="MSIP_Label_1ada0a2f-b917-4d51-b0d0-d418a10c8b23_ActionId">
    <vt:lpwstr>f8023b23-9762-4ba1-ac2c-4dd3762ca17a</vt:lpwstr>
  </property>
  <property fmtid="{D5CDD505-2E9C-101B-9397-08002B2CF9AE}" pid="16" name="MSIP_Label_1ada0a2f-b917-4d51-b0d0-d418a10c8b23_Extended_MSFT_Method">
    <vt:lpwstr>Automatic</vt:lpwstr>
  </property>
  <property fmtid="{D5CDD505-2E9C-101B-9397-08002B2CF9AE}" pid="17" name="ContentTypeId">
    <vt:lpwstr>0x010100CBE496BD4316C441A5C4B85D21F2E092</vt:lpwstr>
  </property>
  <property fmtid="{D5CDD505-2E9C-101B-9397-08002B2CF9AE}" pid="18" name="MSIP_Label_e7850034-2b49-43dd-8ae1-3cd81853c3b9_Enabled">
    <vt:lpwstr>true</vt:lpwstr>
  </property>
  <property fmtid="{D5CDD505-2E9C-101B-9397-08002B2CF9AE}" pid="19" name="MSIP_Label_e7850034-2b49-43dd-8ae1-3cd81853c3b9_SetDate">
    <vt:lpwstr>2023-01-12T12:59:04Z</vt:lpwstr>
  </property>
  <property fmtid="{D5CDD505-2E9C-101B-9397-08002B2CF9AE}" pid="20" name="MSIP_Label_e7850034-2b49-43dd-8ae1-3cd81853c3b9_Method">
    <vt:lpwstr>Privileged</vt:lpwstr>
  </property>
  <property fmtid="{D5CDD505-2E9C-101B-9397-08002B2CF9AE}" pid="21" name="MSIP_Label_e7850034-2b49-43dd-8ae1-3cd81853c3b9_Name">
    <vt:lpwstr>General Use</vt:lpwstr>
  </property>
  <property fmtid="{D5CDD505-2E9C-101B-9397-08002B2CF9AE}" pid="22" name="MSIP_Label_e7850034-2b49-43dd-8ae1-3cd81853c3b9_SiteId">
    <vt:lpwstr>97c2d53f-39c0-4201-9dce-14fe95f05da6</vt:lpwstr>
  </property>
  <property fmtid="{D5CDD505-2E9C-101B-9397-08002B2CF9AE}" pid="23" name="MSIP_Label_e7850034-2b49-43dd-8ae1-3cd81853c3b9_ActionId">
    <vt:lpwstr>a49b6d6b-a6e0-4d13-b31d-2355125ec175</vt:lpwstr>
  </property>
  <property fmtid="{D5CDD505-2E9C-101B-9397-08002B2CF9AE}" pid="24" name="MSIP_Label_e7850034-2b49-43dd-8ae1-3cd81853c3b9_ContentBits">
    <vt:lpwstr>0</vt:lpwstr>
  </property>
  <property fmtid="{D5CDD505-2E9C-101B-9397-08002B2CF9AE}" pid="25" name="MediaServiceImageTags">
    <vt:lpwstr/>
  </property>
</Properties>
</file>